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C3222" w14:textId="07D8318F" w:rsidR="000501F8" w:rsidRPr="00514D5A" w:rsidRDefault="004422B8" w:rsidP="003321B0">
      <w:pPr>
        <w:pStyle w:val="Style1"/>
      </w:pPr>
      <w:r w:rsidRPr="00514D5A">
        <w:t xml:space="preserve">Task 2017-18 </w:t>
      </w:r>
      <w:r w:rsidR="000501F8" w:rsidRPr="00514D5A">
        <w:t>Disability assessment – country report</w:t>
      </w:r>
    </w:p>
    <w:p w14:paraId="7A53A25D" w14:textId="77777777" w:rsidR="00265AF9" w:rsidRPr="00514D5A" w:rsidRDefault="00265AF9" w:rsidP="003321B0">
      <w:pPr>
        <w:rPr>
          <w:szCs w:val="24"/>
        </w:rPr>
      </w:pPr>
    </w:p>
    <w:p w14:paraId="42C823AB" w14:textId="77777777" w:rsidR="004422B8" w:rsidRPr="00514D5A" w:rsidRDefault="004422B8" w:rsidP="003321B0">
      <w:pPr>
        <w:rPr>
          <w:szCs w:val="24"/>
        </w:rPr>
      </w:pPr>
    </w:p>
    <w:p w14:paraId="4C83DE2D" w14:textId="77777777" w:rsidR="004422B8" w:rsidRPr="00514D5A" w:rsidRDefault="004422B8" w:rsidP="003321B0">
      <w:pPr>
        <w:rPr>
          <w:szCs w:val="24"/>
        </w:rPr>
      </w:pPr>
    </w:p>
    <w:p w14:paraId="4B349030" w14:textId="396C82BA" w:rsidR="004422B8" w:rsidRPr="00514D5A" w:rsidRDefault="004422B8" w:rsidP="003321B0">
      <w:pPr>
        <w:rPr>
          <w:szCs w:val="24"/>
        </w:rPr>
      </w:pPr>
      <w:r w:rsidRPr="00514D5A">
        <w:rPr>
          <w:szCs w:val="24"/>
        </w:rPr>
        <w:t>Country:</w:t>
      </w:r>
      <w:r w:rsidR="00347F09" w:rsidRPr="00514D5A">
        <w:rPr>
          <w:szCs w:val="24"/>
        </w:rPr>
        <w:t xml:space="preserve"> Romania</w:t>
      </w:r>
    </w:p>
    <w:p w14:paraId="4B3D56DE" w14:textId="1A94670C" w:rsidR="004422B8" w:rsidRPr="00514D5A" w:rsidRDefault="004422B8" w:rsidP="003321B0">
      <w:pPr>
        <w:rPr>
          <w:szCs w:val="24"/>
        </w:rPr>
      </w:pPr>
    </w:p>
    <w:p w14:paraId="4A41FB3E" w14:textId="01407E84" w:rsidR="004422B8" w:rsidRPr="00514D5A" w:rsidRDefault="004422B8" w:rsidP="003321B0">
      <w:pPr>
        <w:rPr>
          <w:szCs w:val="24"/>
        </w:rPr>
      </w:pPr>
      <w:r w:rsidRPr="00514D5A">
        <w:rPr>
          <w:szCs w:val="24"/>
        </w:rPr>
        <w:t xml:space="preserve">Expert(s): </w:t>
      </w:r>
      <w:r w:rsidR="00347F09" w:rsidRPr="00514D5A">
        <w:rPr>
          <w:szCs w:val="24"/>
        </w:rPr>
        <w:t>Loredana Totoliciu</w:t>
      </w:r>
      <w:r w:rsidR="007F00A5" w:rsidRPr="00514D5A">
        <w:rPr>
          <w:szCs w:val="24"/>
        </w:rPr>
        <w:t>, Program Coordinator, Institute for Public Policy</w:t>
      </w:r>
      <w:r w:rsidR="00633F55" w:rsidRPr="00514D5A">
        <w:rPr>
          <w:szCs w:val="24"/>
        </w:rPr>
        <w:t xml:space="preserve"> </w:t>
      </w:r>
    </w:p>
    <w:p w14:paraId="1A82A635" w14:textId="122B6ADC" w:rsidR="004422B8" w:rsidRPr="00514D5A" w:rsidRDefault="004422B8" w:rsidP="003321B0">
      <w:pPr>
        <w:rPr>
          <w:szCs w:val="24"/>
        </w:rPr>
      </w:pPr>
    </w:p>
    <w:p w14:paraId="0E98072A" w14:textId="2A4DF888" w:rsidR="004422B8" w:rsidRPr="00514D5A" w:rsidRDefault="004422B8" w:rsidP="003321B0">
      <w:pPr>
        <w:rPr>
          <w:szCs w:val="24"/>
        </w:rPr>
      </w:pPr>
      <w:r w:rsidRPr="00514D5A">
        <w:rPr>
          <w:szCs w:val="24"/>
        </w:rPr>
        <w:br w:type="page"/>
      </w:r>
    </w:p>
    <w:p w14:paraId="66AE14BE" w14:textId="09583933" w:rsidR="00FD7389" w:rsidRPr="00514D5A" w:rsidRDefault="00FD7389">
      <w:pPr>
        <w:rPr>
          <w:b/>
          <w:szCs w:val="24"/>
        </w:rPr>
      </w:pPr>
      <w:r w:rsidRPr="00514D5A">
        <w:rPr>
          <w:b/>
          <w:szCs w:val="24"/>
        </w:rPr>
        <w:lastRenderedPageBreak/>
        <w:t>Contents</w:t>
      </w:r>
    </w:p>
    <w:p w14:paraId="18970DC1" w14:textId="77777777" w:rsidR="00514D5A" w:rsidRPr="00514D5A" w:rsidRDefault="00514D5A">
      <w:pPr>
        <w:rPr>
          <w:b/>
          <w:szCs w:val="24"/>
        </w:rPr>
      </w:pPr>
    </w:p>
    <w:p w14:paraId="44FB8432" w14:textId="58DEABE4" w:rsidR="00514D5A" w:rsidRDefault="00FD7389">
      <w:pPr>
        <w:pStyle w:val="TOC1"/>
        <w:tabs>
          <w:tab w:val="right" w:leader="dot" w:pos="9017"/>
        </w:tabs>
        <w:rPr>
          <w:rFonts w:asciiTheme="minorHAnsi" w:eastAsiaTheme="minorEastAsia" w:hAnsiTheme="minorHAnsi" w:cstheme="minorBidi"/>
          <w:noProof/>
          <w:sz w:val="22"/>
          <w:lang w:val="nl-NL" w:eastAsia="nl-NL"/>
        </w:rPr>
      </w:pPr>
      <w:r w:rsidRPr="00514D5A">
        <w:rPr>
          <w:b/>
          <w:szCs w:val="24"/>
        </w:rPr>
        <w:fldChar w:fldCharType="begin"/>
      </w:r>
      <w:r w:rsidRPr="00514D5A">
        <w:rPr>
          <w:b/>
          <w:szCs w:val="24"/>
        </w:rPr>
        <w:instrText xml:space="preserve"> TOC \o "1-3" \h \z \u </w:instrText>
      </w:r>
      <w:r w:rsidRPr="00514D5A">
        <w:rPr>
          <w:b/>
          <w:szCs w:val="24"/>
        </w:rPr>
        <w:fldChar w:fldCharType="separate"/>
      </w:r>
      <w:hyperlink w:anchor="_Toc268247" w:history="1">
        <w:r w:rsidR="00514D5A" w:rsidRPr="001437DD">
          <w:rPr>
            <w:rStyle w:val="Hyperlink"/>
            <w:noProof/>
          </w:rPr>
          <w:t>Part 1 – Main forms of disability assessment</w:t>
        </w:r>
        <w:r w:rsidR="00514D5A">
          <w:rPr>
            <w:noProof/>
            <w:webHidden/>
          </w:rPr>
          <w:tab/>
        </w:r>
        <w:r w:rsidR="00514D5A">
          <w:rPr>
            <w:noProof/>
            <w:webHidden/>
          </w:rPr>
          <w:fldChar w:fldCharType="begin"/>
        </w:r>
        <w:r w:rsidR="00514D5A">
          <w:rPr>
            <w:noProof/>
            <w:webHidden/>
          </w:rPr>
          <w:instrText xml:space="preserve"> PAGEREF _Toc268247 \h </w:instrText>
        </w:r>
        <w:r w:rsidR="00514D5A">
          <w:rPr>
            <w:noProof/>
            <w:webHidden/>
          </w:rPr>
        </w:r>
        <w:r w:rsidR="00514D5A">
          <w:rPr>
            <w:noProof/>
            <w:webHidden/>
          </w:rPr>
          <w:fldChar w:fldCharType="separate"/>
        </w:r>
        <w:r w:rsidR="00514D5A">
          <w:rPr>
            <w:noProof/>
            <w:webHidden/>
          </w:rPr>
          <w:t>2</w:t>
        </w:r>
        <w:r w:rsidR="00514D5A">
          <w:rPr>
            <w:noProof/>
            <w:webHidden/>
          </w:rPr>
          <w:fldChar w:fldCharType="end"/>
        </w:r>
      </w:hyperlink>
    </w:p>
    <w:p w14:paraId="000B4257" w14:textId="73C9676B" w:rsidR="00514D5A" w:rsidRDefault="00514D5A">
      <w:pPr>
        <w:pStyle w:val="TOC1"/>
        <w:tabs>
          <w:tab w:val="right" w:leader="dot" w:pos="9017"/>
        </w:tabs>
        <w:rPr>
          <w:rFonts w:asciiTheme="minorHAnsi" w:eastAsiaTheme="minorEastAsia" w:hAnsiTheme="minorHAnsi" w:cstheme="minorBidi"/>
          <w:noProof/>
          <w:sz w:val="22"/>
          <w:lang w:val="nl-NL" w:eastAsia="nl-NL"/>
        </w:rPr>
      </w:pPr>
      <w:hyperlink w:anchor="_Toc268248" w:history="1">
        <w:r w:rsidRPr="001437DD">
          <w:rPr>
            <w:rStyle w:val="Hyperlink"/>
            <w:noProof/>
          </w:rPr>
          <w:t>Part 2 – Analysis and evaluation of specific assessments</w:t>
        </w:r>
        <w:r>
          <w:rPr>
            <w:noProof/>
            <w:webHidden/>
          </w:rPr>
          <w:tab/>
        </w:r>
        <w:r>
          <w:rPr>
            <w:noProof/>
            <w:webHidden/>
          </w:rPr>
          <w:fldChar w:fldCharType="begin"/>
        </w:r>
        <w:r>
          <w:rPr>
            <w:noProof/>
            <w:webHidden/>
          </w:rPr>
          <w:instrText xml:space="preserve"> PAGEREF _Toc268248 \h </w:instrText>
        </w:r>
        <w:r>
          <w:rPr>
            <w:noProof/>
            <w:webHidden/>
          </w:rPr>
        </w:r>
        <w:r>
          <w:rPr>
            <w:noProof/>
            <w:webHidden/>
          </w:rPr>
          <w:fldChar w:fldCharType="separate"/>
        </w:r>
        <w:r>
          <w:rPr>
            <w:noProof/>
            <w:webHidden/>
          </w:rPr>
          <w:t>6</w:t>
        </w:r>
        <w:r>
          <w:rPr>
            <w:noProof/>
            <w:webHidden/>
          </w:rPr>
          <w:fldChar w:fldCharType="end"/>
        </w:r>
      </w:hyperlink>
    </w:p>
    <w:p w14:paraId="4AFCC4B8" w14:textId="4C48880D" w:rsidR="00514D5A" w:rsidRDefault="00514D5A">
      <w:pPr>
        <w:pStyle w:val="TOC2"/>
        <w:tabs>
          <w:tab w:val="right" w:leader="dot" w:pos="9017"/>
        </w:tabs>
        <w:rPr>
          <w:rFonts w:asciiTheme="minorHAnsi" w:eastAsiaTheme="minorEastAsia" w:hAnsiTheme="minorHAnsi" w:cstheme="minorBidi"/>
          <w:noProof/>
          <w:sz w:val="22"/>
          <w:lang w:val="nl-NL" w:eastAsia="nl-NL"/>
        </w:rPr>
      </w:pPr>
      <w:hyperlink w:anchor="_Toc268249" w:history="1">
        <w:r w:rsidRPr="001437DD">
          <w:rPr>
            <w:rStyle w:val="Hyperlink"/>
            <w:noProof/>
          </w:rPr>
          <w:t>Case study 1: Assessment of type and level of impairment/multiple purposes</w:t>
        </w:r>
        <w:r>
          <w:rPr>
            <w:noProof/>
            <w:webHidden/>
          </w:rPr>
          <w:tab/>
        </w:r>
        <w:r>
          <w:rPr>
            <w:noProof/>
            <w:webHidden/>
          </w:rPr>
          <w:fldChar w:fldCharType="begin"/>
        </w:r>
        <w:r>
          <w:rPr>
            <w:noProof/>
            <w:webHidden/>
          </w:rPr>
          <w:instrText xml:space="preserve"> PAGEREF _Toc268249 \h </w:instrText>
        </w:r>
        <w:r>
          <w:rPr>
            <w:noProof/>
            <w:webHidden/>
          </w:rPr>
        </w:r>
        <w:r>
          <w:rPr>
            <w:noProof/>
            <w:webHidden/>
          </w:rPr>
          <w:fldChar w:fldCharType="separate"/>
        </w:r>
        <w:r>
          <w:rPr>
            <w:noProof/>
            <w:webHidden/>
          </w:rPr>
          <w:t>6</w:t>
        </w:r>
        <w:r>
          <w:rPr>
            <w:noProof/>
            <w:webHidden/>
          </w:rPr>
          <w:fldChar w:fldCharType="end"/>
        </w:r>
      </w:hyperlink>
    </w:p>
    <w:p w14:paraId="5E139AC3" w14:textId="22D4D682" w:rsidR="00514D5A" w:rsidRDefault="00514D5A">
      <w:pPr>
        <w:pStyle w:val="TOC2"/>
        <w:tabs>
          <w:tab w:val="right" w:leader="dot" w:pos="9017"/>
        </w:tabs>
        <w:rPr>
          <w:rFonts w:asciiTheme="minorHAnsi" w:eastAsiaTheme="minorEastAsia" w:hAnsiTheme="minorHAnsi" w:cstheme="minorBidi"/>
          <w:noProof/>
          <w:sz w:val="22"/>
          <w:lang w:val="nl-NL" w:eastAsia="nl-NL"/>
        </w:rPr>
      </w:pPr>
      <w:hyperlink w:anchor="_Toc268250" w:history="1">
        <w:r w:rsidRPr="001437DD">
          <w:rPr>
            <w:rStyle w:val="Hyperlink"/>
            <w:noProof/>
          </w:rPr>
          <w:t>Case study 2: Assessment for invalidity pension/access to an invalidity/disability pension</w:t>
        </w:r>
        <w:r>
          <w:rPr>
            <w:noProof/>
            <w:webHidden/>
          </w:rPr>
          <w:tab/>
        </w:r>
        <w:r>
          <w:rPr>
            <w:noProof/>
            <w:webHidden/>
          </w:rPr>
          <w:fldChar w:fldCharType="begin"/>
        </w:r>
        <w:r>
          <w:rPr>
            <w:noProof/>
            <w:webHidden/>
          </w:rPr>
          <w:instrText xml:space="preserve"> PAGEREF _Toc268250 \h </w:instrText>
        </w:r>
        <w:r>
          <w:rPr>
            <w:noProof/>
            <w:webHidden/>
          </w:rPr>
        </w:r>
        <w:r>
          <w:rPr>
            <w:noProof/>
            <w:webHidden/>
          </w:rPr>
          <w:fldChar w:fldCharType="separate"/>
        </w:r>
        <w:r>
          <w:rPr>
            <w:noProof/>
            <w:webHidden/>
          </w:rPr>
          <w:t>14</w:t>
        </w:r>
        <w:r>
          <w:rPr>
            <w:noProof/>
            <w:webHidden/>
          </w:rPr>
          <w:fldChar w:fldCharType="end"/>
        </w:r>
      </w:hyperlink>
    </w:p>
    <w:p w14:paraId="3125231A" w14:textId="785E7409" w:rsidR="00514D5A" w:rsidRDefault="00514D5A">
      <w:pPr>
        <w:pStyle w:val="TOC2"/>
        <w:tabs>
          <w:tab w:val="right" w:leader="dot" w:pos="9017"/>
        </w:tabs>
        <w:rPr>
          <w:rFonts w:asciiTheme="minorHAnsi" w:eastAsiaTheme="minorEastAsia" w:hAnsiTheme="minorHAnsi" w:cstheme="minorBidi"/>
          <w:noProof/>
          <w:sz w:val="22"/>
          <w:lang w:val="nl-NL" w:eastAsia="nl-NL"/>
        </w:rPr>
      </w:pPr>
      <w:hyperlink w:anchor="_Toc268251" w:history="1">
        <w:r w:rsidRPr="001437DD">
          <w:rPr>
            <w:rStyle w:val="Hyperlink"/>
            <w:noProof/>
          </w:rPr>
          <w:t>Case study 3: Vocational assessment</w:t>
        </w:r>
        <w:r>
          <w:rPr>
            <w:noProof/>
            <w:webHidden/>
          </w:rPr>
          <w:tab/>
        </w:r>
        <w:r>
          <w:rPr>
            <w:noProof/>
            <w:webHidden/>
          </w:rPr>
          <w:fldChar w:fldCharType="begin"/>
        </w:r>
        <w:r>
          <w:rPr>
            <w:noProof/>
            <w:webHidden/>
          </w:rPr>
          <w:instrText xml:space="preserve"> PAGEREF _Toc268251 \h </w:instrText>
        </w:r>
        <w:r>
          <w:rPr>
            <w:noProof/>
            <w:webHidden/>
          </w:rPr>
        </w:r>
        <w:r>
          <w:rPr>
            <w:noProof/>
            <w:webHidden/>
          </w:rPr>
          <w:fldChar w:fldCharType="separate"/>
        </w:r>
        <w:r>
          <w:rPr>
            <w:noProof/>
            <w:webHidden/>
          </w:rPr>
          <w:t>20</w:t>
        </w:r>
        <w:r>
          <w:rPr>
            <w:noProof/>
            <w:webHidden/>
          </w:rPr>
          <w:fldChar w:fldCharType="end"/>
        </w:r>
      </w:hyperlink>
    </w:p>
    <w:p w14:paraId="78C06460" w14:textId="43A1573F" w:rsidR="00514D5A" w:rsidRDefault="00514D5A">
      <w:pPr>
        <w:pStyle w:val="TOC1"/>
        <w:tabs>
          <w:tab w:val="right" w:leader="dot" w:pos="9017"/>
        </w:tabs>
        <w:rPr>
          <w:rFonts w:asciiTheme="minorHAnsi" w:eastAsiaTheme="minorEastAsia" w:hAnsiTheme="minorHAnsi" w:cstheme="minorBidi"/>
          <w:noProof/>
          <w:sz w:val="22"/>
          <w:lang w:val="nl-NL" w:eastAsia="nl-NL"/>
        </w:rPr>
      </w:pPr>
      <w:hyperlink w:anchor="_Toc268252" w:history="1">
        <w:r w:rsidRPr="001437DD">
          <w:rPr>
            <w:rStyle w:val="Hyperlink"/>
            <w:noProof/>
          </w:rPr>
          <w:t>Summary and conclusion</w:t>
        </w:r>
        <w:r>
          <w:rPr>
            <w:noProof/>
            <w:webHidden/>
          </w:rPr>
          <w:tab/>
        </w:r>
        <w:r>
          <w:rPr>
            <w:noProof/>
            <w:webHidden/>
          </w:rPr>
          <w:fldChar w:fldCharType="begin"/>
        </w:r>
        <w:r>
          <w:rPr>
            <w:noProof/>
            <w:webHidden/>
          </w:rPr>
          <w:instrText xml:space="preserve"> PAGEREF _Toc268252 \h </w:instrText>
        </w:r>
        <w:r>
          <w:rPr>
            <w:noProof/>
            <w:webHidden/>
          </w:rPr>
        </w:r>
        <w:r>
          <w:rPr>
            <w:noProof/>
            <w:webHidden/>
          </w:rPr>
          <w:fldChar w:fldCharType="separate"/>
        </w:r>
        <w:r>
          <w:rPr>
            <w:noProof/>
            <w:webHidden/>
          </w:rPr>
          <w:t>24</w:t>
        </w:r>
        <w:r>
          <w:rPr>
            <w:noProof/>
            <w:webHidden/>
          </w:rPr>
          <w:fldChar w:fldCharType="end"/>
        </w:r>
      </w:hyperlink>
    </w:p>
    <w:p w14:paraId="44D7E29A" w14:textId="262DC56C" w:rsidR="00FD7389" w:rsidRPr="00514D5A" w:rsidRDefault="00FD7389">
      <w:pPr>
        <w:rPr>
          <w:b/>
          <w:szCs w:val="24"/>
        </w:rPr>
      </w:pPr>
      <w:r w:rsidRPr="00514D5A">
        <w:rPr>
          <w:b/>
          <w:szCs w:val="24"/>
        </w:rPr>
        <w:fldChar w:fldCharType="end"/>
      </w:r>
    </w:p>
    <w:p w14:paraId="422B562A" w14:textId="13956E1D" w:rsidR="00FD7389" w:rsidRPr="00514D5A" w:rsidRDefault="00FD7389">
      <w:pPr>
        <w:rPr>
          <w:b/>
          <w:szCs w:val="24"/>
        </w:rPr>
      </w:pPr>
      <w:r w:rsidRPr="00514D5A">
        <w:rPr>
          <w:b/>
          <w:szCs w:val="24"/>
        </w:rPr>
        <w:br w:type="page"/>
      </w:r>
      <w:bookmarkStart w:id="0" w:name="_GoBack"/>
      <w:bookmarkEnd w:id="0"/>
    </w:p>
    <w:p w14:paraId="2B78632A" w14:textId="1964916A" w:rsidR="001B2DC0" w:rsidRPr="00514D5A" w:rsidRDefault="00A14DB6" w:rsidP="00FD7389">
      <w:pPr>
        <w:pStyle w:val="Heading1"/>
        <w:rPr>
          <w:color w:val="FF0000"/>
          <w:lang w:val="en-GB"/>
        </w:rPr>
      </w:pPr>
      <w:bookmarkStart w:id="1" w:name="_Toc268247"/>
      <w:r w:rsidRPr="00514D5A">
        <w:rPr>
          <w:lang w:val="en-GB"/>
        </w:rPr>
        <w:lastRenderedPageBreak/>
        <w:t>Part 1 – Main forms of disability assessment</w:t>
      </w:r>
      <w:bookmarkEnd w:id="1"/>
      <w:r w:rsidRPr="00514D5A">
        <w:rPr>
          <w:lang w:val="en-GB"/>
        </w:rPr>
        <w:t xml:space="preserve"> </w:t>
      </w:r>
    </w:p>
    <w:p w14:paraId="04FE4210" w14:textId="77777777" w:rsidR="001B2DC0" w:rsidRPr="00514D5A" w:rsidRDefault="001B2DC0" w:rsidP="003321B0">
      <w:pPr>
        <w:rPr>
          <w:b/>
          <w:color w:val="FF0000"/>
          <w:szCs w:val="24"/>
        </w:rPr>
      </w:pPr>
    </w:p>
    <w:p w14:paraId="625243DC" w14:textId="25E2B04C" w:rsidR="004422B8" w:rsidRPr="00514D5A" w:rsidRDefault="004422B8" w:rsidP="003321B0">
      <w:pPr>
        <w:rPr>
          <w:szCs w:val="24"/>
        </w:rPr>
      </w:pPr>
      <w:r w:rsidRPr="00514D5A">
        <w:rPr>
          <w:szCs w:val="24"/>
        </w:rPr>
        <w:t xml:space="preserve">The following forms of disability assessment are currently in use </w:t>
      </w:r>
      <w:r w:rsidR="00C02279" w:rsidRPr="00514D5A">
        <w:rPr>
          <w:szCs w:val="24"/>
        </w:rPr>
        <w:t xml:space="preserve">in </w:t>
      </w:r>
      <w:r w:rsidR="00784E9A" w:rsidRPr="00514D5A">
        <w:rPr>
          <w:szCs w:val="24"/>
        </w:rPr>
        <w:t>Romania</w:t>
      </w:r>
      <w:r w:rsidRPr="00514D5A">
        <w:rPr>
          <w:szCs w:val="24"/>
        </w:rPr>
        <w:t xml:space="preserve"> for a variety of purposes.</w:t>
      </w:r>
    </w:p>
    <w:p w14:paraId="62B60756" w14:textId="3AA573F0" w:rsidR="004422B8" w:rsidRPr="00514D5A" w:rsidRDefault="004422B8" w:rsidP="003321B0">
      <w:pPr>
        <w:rPr>
          <w:szCs w:val="24"/>
        </w:rPr>
      </w:pPr>
    </w:p>
    <w:p w14:paraId="785D92A1" w14:textId="3FBC2667" w:rsidR="004422B8" w:rsidRPr="00514D5A" w:rsidRDefault="004422B8" w:rsidP="003321B0">
      <w:pPr>
        <w:rPr>
          <w:szCs w:val="24"/>
        </w:rPr>
      </w:pPr>
      <w:r w:rsidRPr="00514D5A">
        <w:rPr>
          <w:szCs w:val="24"/>
        </w:rPr>
        <w:t xml:space="preserve">Example 1: </w:t>
      </w:r>
      <w:r w:rsidR="00784E9A" w:rsidRPr="00514D5A">
        <w:rPr>
          <w:szCs w:val="24"/>
        </w:rPr>
        <w:t>Assessment of type and level of impairment</w:t>
      </w:r>
      <w:r w:rsidRPr="00514D5A">
        <w:rPr>
          <w:szCs w:val="24"/>
        </w:rPr>
        <w:t>/</w:t>
      </w:r>
      <w:r w:rsidR="00784E9A" w:rsidRPr="00514D5A">
        <w:rPr>
          <w:szCs w:val="24"/>
        </w:rPr>
        <w:t>Assessment for multiple purposes (access to various disability benefits)</w:t>
      </w:r>
    </w:p>
    <w:p w14:paraId="4A0504D8" w14:textId="77777777" w:rsidR="004422B8" w:rsidRPr="00514D5A" w:rsidRDefault="004422B8" w:rsidP="003321B0">
      <w:pPr>
        <w:rPr>
          <w:szCs w:val="24"/>
        </w:rPr>
      </w:pPr>
    </w:p>
    <w:p w14:paraId="2DF67381" w14:textId="6FD52B1F" w:rsidR="004422B8" w:rsidRPr="00514D5A" w:rsidRDefault="004422B8" w:rsidP="003321B0">
      <w:pPr>
        <w:rPr>
          <w:szCs w:val="24"/>
        </w:rPr>
      </w:pPr>
      <w:r w:rsidRPr="00514D5A">
        <w:rPr>
          <w:szCs w:val="24"/>
        </w:rPr>
        <w:t xml:space="preserve">Example 2: </w:t>
      </w:r>
      <w:r w:rsidR="00784E9A" w:rsidRPr="00514D5A">
        <w:rPr>
          <w:szCs w:val="24"/>
        </w:rPr>
        <w:t xml:space="preserve">Professional assessment for people with disabilities </w:t>
      </w:r>
      <w:r w:rsidRPr="00514D5A">
        <w:rPr>
          <w:szCs w:val="24"/>
        </w:rPr>
        <w:t>/</w:t>
      </w:r>
      <w:r w:rsidR="00784E9A" w:rsidRPr="00514D5A">
        <w:rPr>
          <w:szCs w:val="24"/>
        </w:rPr>
        <w:t>assessment for inclusion on the labour market - abilities to work</w:t>
      </w:r>
    </w:p>
    <w:p w14:paraId="3B6379B2" w14:textId="77777777" w:rsidR="004422B8" w:rsidRPr="00514D5A" w:rsidRDefault="004422B8" w:rsidP="003321B0">
      <w:pPr>
        <w:rPr>
          <w:szCs w:val="24"/>
        </w:rPr>
      </w:pPr>
    </w:p>
    <w:p w14:paraId="3457D2DD" w14:textId="1EED3383" w:rsidR="004422B8" w:rsidRPr="00514D5A" w:rsidRDefault="004422B8" w:rsidP="003321B0">
      <w:pPr>
        <w:rPr>
          <w:szCs w:val="24"/>
        </w:rPr>
      </w:pPr>
      <w:r w:rsidRPr="00514D5A">
        <w:rPr>
          <w:szCs w:val="24"/>
        </w:rPr>
        <w:t xml:space="preserve">Example 3: </w:t>
      </w:r>
      <w:r w:rsidR="00784E9A" w:rsidRPr="00514D5A">
        <w:rPr>
          <w:szCs w:val="24"/>
        </w:rPr>
        <w:t>Assessment for invalidity pension</w:t>
      </w:r>
      <w:r w:rsidRPr="00514D5A">
        <w:rPr>
          <w:szCs w:val="24"/>
        </w:rPr>
        <w:t>/</w:t>
      </w:r>
      <w:r w:rsidR="00784E9A" w:rsidRPr="00514D5A">
        <w:rPr>
          <w:szCs w:val="24"/>
        </w:rPr>
        <w:t>access to a</w:t>
      </w:r>
      <w:r w:rsidR="001B2DC0" w:rsidRPr="00514D5A">
        <w:rPr>
          <w:szCs w:val="24"/>
        </w:rPr>
        <w:t>n</w:t>
      </w:r>
      <w:r w:rsidR="00784E9A" w:rsidRPr="00514D5A">
        <w:rPr>
          <w:szCs w:val="24"/>
        </w:rPr>
        <w:t xml:space="preserve"> invalidity/disability pension</w:t>
      </w:r>
    </w:p>
    <w:p w14:paraId="6F92BFBC" w14:textId="77777777" w:rsidR="004422B8" w:rsidRPr="00514D5A" w:rsidRDefault="004422B8" w:rsidP="003321B0">
      <w:pPr>
        <w:rPr>
          <w:szCs w:val="24"/>
        </w:rPr>
      </w:pPr>
    </w:p>
    <w:p w14:paraId="66BF25EF" w14:textId="6685A5D0" w:rsidR="001B2DC0" w:rsidRPr="00514D5A" w:rsidRDefault="001B2DC0" w:rsidP="003321B0">
      <w:pPr>
        <w:pStyle w:val="Style1"/>
        <w:rPr>
          <w:szCs w:val="24"/>
        </w:rPr>
      </w:pPr>
      <w:r w:rsidRPr="00514D5A">
        <w:rPr>
          <w:szCs w:val="24"/>
        </w:rPr>
        <w:t>Example 1: Assessment of type and level of impairment/Assessment for multiple purposes (access to various disability benefits)</w:t>
      </w:r>
    </w:p>
    <w:p w14:paraId="4E1F38BC" w14:textId="77777777" w:rsidR="001B2DC0" w:rsidRPr="00514D5A" w:rsidRDefault="001B2DC0" w:rsidP="003321B0">
      <w:pPr>
        <w:rPr>
          <w:szCs w:val="24"/>
        </w:rPr>
      </w:pPr>
    </w:p>
    <w:p w14:paraId="1C851FBA" w14:textId="2368CBBC" w:rsidR="001B2DC0" w:rsidRPr="00514D5A" w:rsidRDefault="001B2DC0" w:rsidP="003321B0">
      <w:pPr>
        <w:rPr>
          <w:szCs w:val="24"/>
        </w:rPr>
      </w:pPr>
      <w:r w:rsidRPr="00514D5A">
        <w:rPr>
          <w:szCs w:val="24"/>
        </w:rPr>
        <w:t>Policy function: Assessment for multiple purposes (access to various disability benefits).</w:t>
      </w:r>
    </w:p>
    <w:p w14:paraId="065C9F3A" w14:textId="77777777" w:rsidR="001B2DC0" w:rsidRPr="00514D5A" w:rsidRDefault="001B2DC0" w:rsidP="003321B0">
      <w:pPr>
        <w:rPr>
          <w:szCs w:val="24"/>
        </w:rPr>
      </w:pPr>
    </w:p>
    <w:p w14:paraId="3A1EE57B" w14:textId="5D953D1B" w:rsidR="001B2DC0" w:rsidRPr="00514D5A" w:rsidRDefault="001B2DC0" w:rsidP="003321B0">
      <w:pPr>
        <w:rPr>
          <w:szCs w:val="24"/>
        </w:rPr>
      </w:pPr>
      <w:r w:rsidRPr="00514D5A">
        <w:rPr>
          <w:szCs w:val="24"/>
        </w:rPr>
        <w:t>Benefit: Benefits in cash (e.g. pension). Benefits in kind (e.g. services). Beneficial treatment (e.g. eligibility to apply for quota jobs). Discounts or concessions (e.g. tax allowances).</w:t>
      </w:r>
    </w:p>
    <w:p w14:paraId="41562EDE" w14:textId="77777777" w:rsidR="001B2DC0" w:rsidRPr="00514D5A" w:rsidRDefault="001B2DC0" w:rsidP="003321B0">
      <w:pPr>
        <w:rPr>
          <w:szCs w:val="24"/>
        </w:rPr>
      </w:pPr>
    </w:p>
    <w:p w14:paraId="4E568164" w14:textId="79DA4A74" w:rsidR="001B2DC0" w:rsidRPr="00514D5A" w:rsidRDefault="001B2DC0" w:rsidP="003321B0">
      <w:pPr>
        <w:rPr>
          <w:szCs w:val="24"/>
        </w:rPr>
      </w:pPr>
      <w:r w:rsidRPr="00514D5A">
        <w:rPr>
          <w:szCs w:val="24"/>
        </w:rPr>
        <w:t>Specificity: Other</w:t>
      </w:r>
      <w:r w:rsidR="00FD7389" w:rsidRPr="00514D5A">
        <w:rPr>
          <w:szCs w:val="24"/>
        </w:rPr>
        <w:t>.</w:t>
      </w:r>
    </w:p>
    <w:p w14:paraId="55ADC0E2" w14:textId="77777777" w:rsidR="001B2DC0" w:rsidRPr="00514D5A" w:rsidRDefault="001B2DC0" w:rsidP="003321B0">
      <w:pPr>
        <w:rPr>
          <w:szCs w:val="24"/>
        </w:rPr>
      </w:pPr>
    </w:p>
    <w:p w14:paraId="67AEADC5" w14:textId="7332662C" w:rsidR="001B2DC0" w:rsidRPr="00514D5A" w:rsidRDefault="001B2DC0" w:rsidP="003321B0">
      <w:pPr>
        <w:rPr>
          <w:szCs w:val="24"/>
        </w:rPr>
      </w:pPr>
      <w:r w:rsidRPr="00514D5A">
        <w:rPr>
          <w:szCs w:val="24"/>
        </w:rPr>
        <w:t xml:space="preserve">The disability assessment procedure is designed to link one person with the accurate type and level of impairment - includes relevant data on social, medical, psychological, vocational, educational, and assessment of a person's ability and level of social integration. According to the type and level of impairment, that person will be entitled to social benefits established by law no 448/2016. </w:t>
      </w:r>
    </w:p>
    <w:p w14:paraId="6F86A0DD" w14:textId="77777777" w:rsidR="001B2DC0" w:rsidRPr="00514D5A" w:rsidRDefault="001B2DC0" w:rsidP="003321B0">
      <w:pPr>
        <w:rPr>
          <w:szCs w:val="24"/>
        </w:rPr>
      </w:pPr>
    </w:p>
    <w:p w14:paraId="334D539B" w14:textId="46673B0D" w:rsidR="001B2DC0" w:rsidRPr="00514D5A" w:rsidRDefault="001B2DC0" w:rsidP="003321B0">
      <w:pPr>
        <w:rPr>
          <w:szCs w:val="24"/>
        </w:rPr>
      </w:pPr>
      <w:r w:rsidRPr="00514D5A">
        <w:rPr>
          <w:szCs w:val="24"/>
        </w:rPr>
        <w:t>Responsible: General Directions for Social Assistance and Child Protection (at county level) through the Comprehensive evaluation service for adults with disabilities</w:t>
      </w:r>
      <w:r w:rsidR="00FD7389" w:rsidRPr="00514D5A">
        <w:rPr>
          <w:szCs w:val="24"/>
        </w:rPr>
        <w:t>.</w:t>
      </w:r>
      <w:r w:rsidRPr="00514D5A">
        <w:rPr>
          <w:szCs w:val="24"/>
        </w:rPr>
        <w:t xml:space="preserve"> </w:t>
      </w:r>
    </w:p>
    <w:p w14:paraId="0281BAC6" w14:textId="77777777" w:rsidR="001B2DC0" w:rsidRPr="00514D5A" w:rsidRDefault="001B2DC0" w:rsidP="003321B0">
      <w:pPr>
        <w:rPr>
          <w:szCs w:val="24"/>
        </w:rPr>
      </w:pPr>
    </w:p>
    <w:p w14:paraId="388D3082" w14:textId="6B868C7D" w:rsidR="001B2DC0" w:rsidRPr="00514D5A" w:rsidRDefault="001B2DC0" w:rsidP="003321B0">
      <w:pPr>
        <w:rPr>
          <w:szCs w:val="24"/>
        </w:rPr>
      </w:pPr>
      <w:r w:rsidRPr="00514D5A">
        <w:rPr>
          <w:szCs w:val="24"/>
        </w:rPr>
        <w:t xml:space="preserve">How to apply: </w:t>
      </w:r>
      <w:hyperlink r:id="rId8" w:history="1">
        <w:r w:rsidRPr="00514D5A">
          <w:rPr>
            <w:rStyle w:val="Hyperlink"/>
            <w:szCs w:val="24"/>
          </w:rPr>
          <w:t>http://anpd.gov.ro/web/informatii-utile/evaluarea-si-incadrarea-in-grad-de-handicap/comisiile-de-evaluare-a-persoanelor-adulte-cu-handicap/</w:t>
        </w:r>
      </w:hyperlink>
      <w:r w:rsidR="00FD7389" w:rsidRPr="00514D5A">
        <w:rPr>
          <w:szCs w:val="24"/>
        </w:rPr>
        <w:t>.</w:t>
      </w:r>
    </w:p>
    <w:p w14:paraId="527A10BB" w14:textId="77777777" w:rsidR="001B2DC0" w:rsidRPr="00514D5A" w:rsidRDefault="001B2DC0" w:rsidP="003321B0">
      <w:pPr>
        <w:rPr>
          <w:szCs w:val="24"/>
        </w:rPr>
      </w:pPr>
    </w:p>
    <w:p w14:paraId="1B8AC4D8" w14:textId="73966C99" w:rsidR="001B2DC0" w:rsidRPr="00514D5A" w:rsidRDefault="001B2DC0" w:rsidP="003321B0">
      <w:pPr>
        <w:pStyle w:val="Style1"/>
        <w:rPr>
          <w:szCs w:val="24"/>
        </w:rPr>
      </w:pPr>
      <w:r w:rsidRPr="00514D5A">
        <w:rPr>
          <w:szCs w:val="24"/>
        </w:rPr>
        <w:t xml:space="preserve">Type of </w:t>
      </w:r>
      <w:r w:rsidR="00C02279" w:rsidRPr="00514D5A">
        <w:rPr>
          <w:szCs w:val="24"/>
        </w:rPr>
        <w:t>a</w:t>
      </w:r>
      <w:r w:rsidRPr="00514D5A">
        <w:rPr>
          <w:szCs w:val="24"/>
        </w:rPr>
        <w:t>ssessment: Functional capacity (test of ability to carry out specified tasks or activity).</w:t>
      </w:r>
    </w:p>
    <w:p w14:paraId="1A9BE0E1" w14:textId="77777777" w:rsidR="001B2DC0" w:rsidRPr="00514D5A" w:rsidRDefault="001B2DC0" w:rsidP="003321B0">
      <w:pPr>
        <w:rPr>
          <w:szCs w:val="24"/>
        </w:rPr>
      </w:pPr>
    </w:p>
    <w:p w14:paraId="35AE4F3D" w14:textId="41202024" w:rsidR="001B2DC0" w:rsidRPr="00514D5A" w:rsidRDefault="001B2DC0" w:rsidP="003321B0">
      <w:pPr>
        <w:rPr>
          <w:szCs w:val="24"/>
        </w:rPr>
      </w:pPr>
      <w:r w:rsidRPr="00514D5A">
        <w:rPr>
          <w:szCs w:val="24"/>
        </w:rPr>
        <w:t xml:space="preserve">Qualifying criteria: The assessment procedure necessarily covers the following areas of expertise: a) social assessment provided by social workers; b) medical evaluation, provided by specialized doctors; c) psychological evaluation, provided by psychologists; d) Vocational assessment or professional skills, provided by psycho-pedagogues, education instructors or </w:t>
      </w:r>
      <w:r w:rsidR="00857D11" w:rsidRPr="00514D5A">
        <w:rPr>
          <w:szCs w:val="24"/>
        </w:rPr>
        <w:t>rehabilitation</w:t>
      </w:r>
      <w:r w:rsidRPr="00514D5A">
        <w:rPr>
          <w:szCs w:val="24"/>
        </w:rPr>
        <w:t xml:space="preserve"> pedagogues</w:t>
      </w:r>
      <w:r w:rsidR="00857D11" w:rsidRPr="00514D5A">
        <w:rPr>
          <w:szCs w:val="24"/>
        </w:rPr>
        <w:t xml:space="preserve"> (NB in Romanian the word psycho – pedagogue/educator means </w:t>
      </w:r>
      <w:r w:rsidR="00857D11" w:rsidRPr="00514D5A">
        <w:rPr>
          <w:color w:val="212121"/>
          <w:szCs w:val="24"/>
          <w:shd w:val="clear" w:color="auto" w:fill="FFFFFF"/>
        </w:rPr>
        <w:t>applying methods of experimental psychology in pedagogy, i.e. a combination between psychology and pedagogy</w:t>
      </w:r>
      <w:r w:rsidR="008F3030" w:rsidRPr="00514D5A">
        <w:rPr>
          <w:color w:val="212121"/>
          <w:szCs w:val="24"/>
          <w:shd w:val="clear" w:color="auto" w:fill="FFFFFF"/>
        </w:rPr>
        <w:t>)</w:t>
      </w:r>
      <w:r w:rsidRPr="00514D5A">
        <w:rPr>
          <w:szCs w:val="24"/>
        </w:rPr>
        <w:t xml:space="preserve">; e) evaluation of the level of education provided by psycho-pedagogues, education instructors or recovery pedagogues; f) assessment of skills and level of social integration, provided by psychologists, psycho-pedagogues, recovery pedagogues or </w:t>
      </w:r>
      <w:r w:rsidRPr="00514D5A">
        <w:rPr>
          <w:szCs w:val="24"/>
        </w:rPr>
        <w:lastRenderedPageBreak/>
        <w:t xml:space="preserve">social assistants. Based on the qualifications received for each of the above areas of expertise, one person can be linked with the following types and level of impairment/disability: - level of impairment/disability are: light, medium, accentuated and severe. - types of impairment/disability are: physical, visual, auditory, deafblind, somatic, mental, </w:t>
      </w:r>
      <w:r w:rsidR="0028288D" w:rsidRPr="00514D5A">
        <w:rPr>
          <w:szCs w:val="24"/>
        </w:rPr>
        <w:t>psychological</w:t>
      </w:r>
      <w:r w:rsidR="000C315F" w:rsidRPr="00514D5A">
        <w:rPr>
          <w:szCs w:val="24"/>
        </w:rPr>
        <w:t>.</w:t>
      </w:r>
      <w:r w:rsidR="00857D11" w:rsidRPr="00514D5A">
        <w:rPr>
          <w:szCs w:val="24"/>
        </w:rPr>
        <w:t xml:space="preserve"> </w:t>
      </w:r>
    </w:p>
    <w:p w14:paraId="49441053" w14:textId="77777777" w:rsidR="001B2DC0" w:rsidRPr="00514D5A" w:rsidRDefault="001B2DC0" w:rsidP="003321B0">
      <w:pPr>
        <w:rPr>
          <w:szCs w:val="24"/>
        </w:rPr>
      </w:pPr>
    </w:p>
    <w:p w14:paraId="7B22968C" w14:textId="215DDADF" w:rsidR="001B2DC0" w:rsidRPr="00514D5A" w:rsidRDefault="001B2DC0" w:rsidP="003321B0">
      <w:pPr>
        <w:rPr>
          <w:szCs w:val="24"/>
        </w:rPr>
      </w:pPr>
      <w:r w:rsidRPr="00514D5A">
        <w:rPr>
          <w:szCs w:val="24"/>
        </w:rPr>
        <w:t>Method: Combination of documentary evidence and personal interaction.</w:t>
      </w:r>
    </w:p>
    <w:p w14:paraId="28A25835" w14:textId="77777777" w:rsidR="001B2DC0" w:rsidRPr="00514D5A" w:rsidRDefault="001B2DC0" w:rsidP="003321B0">
      <w:pPr>
        <w:rPr>
          <w:szCs w:val="24"/>
        </w:rPr>
      </w:pPr>
    </w:p>
    <w:p w14:paraId="78F66C52" w14:textId="23C88598" w:rsidR="001B2DC0" w:rsidRPr="00514D5A" w:rsidRDefault="001B2DC0" w:rsidP="003321B0">
      <w:pPr>
        <w:rPr>
          <w:szCs w:val="24"/>
        </w:rPr>
      </w:pPr>
      <w:r w:rsidRPr="00514D5A">
        <w:rPr>
          <w:szCs w:val="24"/>
        </w:rPr>
        <w:t>Assessor: Medical doctor, Therapist (physical, occupational, etc.). Other rehabilitation specialist, Psychologist, Social worker</w:t>
      </w:r>
      <w:r w:rsidR="00FD7389" w:rsidRPr="00514D5A">
        <w:rPr>
          <w:szCs w:val="24"/>
        </w:rPr>
        <w:t>.</w:t>
      </w:r>
    </w:p>
    <w:p w14:paraId="34D48CAC" w14:textId="77777777" w:rsidR="001B2DC0" w:rsidRPr="00514D5A" w:rsidRDefault="001B2DC0" w:rsidP="003321B0">
      <w:pPr>
        <w:rPr>
          <w:szCs w:val="24"/>
        </w:rPr>
      </w:pPr>
    </w:p>
    <w:p w14:paraId="20A6828C" w14:textId="527C584A" w:rsidR="001B2DC0" w:rsidRPr="00514D5A" w:rsidRDefault="001B2DC0" w:rsidP="003321B0">
      <w:pPr>
        <w:rPr>
          <w:szCs w:val="24"/>
        </w:rPr>
      </w:pPr>
      <w:r w:rsidRPr="00514D5A">
        <w:rPr>
          <w:szCs w:val="24"/>
        </w:rPr>
        <w:t>Supporting evidence: Self-assessment (statement or structured questionnaire completed by the individual). A medical note or letter from a doctor who treats the applicant.</w:t>
      </w:r>
    </w:p>
    <w:p w14:paraId="0753E61A" w14:textId="77777777" w:rsidR="001B2DC0" w:rsidRPr="00514D5A" w:rsidRDefault="001B2DC0" w:rsidP="003321B0">
      <w:pPr>
        <w:rPr>
          <w:szCs w:val="24"/>
        </w:rPr>
      </w:pPr>
    </w:p>
    <w:p w14:paraId="2EEAF8F8" w14:textId="5EB9E2EC" w:rsidR="001B2DC0" w:rsidRPr="00514D5A" w:rsidRDefault="001B2DC0" w:rsidP="003321B0">
      <w:pPr>
        <w:rPr>
          <w:szCs w:val="24"/>
        </w:rPr>
      </w:pPr>
      <w:r w:rsidRPr="00514D5A">
        <w:rPr>
          <w:szCs w:val="24"/>
        </w:rPr>
        <w:t>Decision maker: The assessment committee for adults with disabilities</w:t>
      </w:r>
      <w:r w:rsidR="00FD7389" w:rsidRPr="00514D5A">
        <w:rPr>
          <w:szCs w:val="24"/>
        </w:rPr>
        <w:t>.</w:t>
      </w:r>
    </w:p>
    <w:p w14:paraId="470A6C27" w14:textId="77777777" w:rsidR="001B2DC0" w:rsidRPr="00514D5A" w:rsidRDefault="001B2DC0" w:rsidP="003321B0">
      <w:pPr>
        <w:rPr>
          <w:szCs w:val="24"/>
        </w:rPr>
      </w:pPr>
    </w:p>
    <w:p w14:paraId="075E2035" w14:textId="73CE4124" w:rsidR="001B2DC0" w:rsidRPr="00514D5A" w:rsidRDefault="001B2DC0" w:rsidP="009B1088">
      <w:pPr>
        <w:jc w:val="left"/>
        <w:rPr>
          <w:szCs w:val="24"/>
        </w:rPr>
      </w:pPr>
      <w:r w:rsidRPr="00514D5A">
        <w:rPr>
          <w:szCs w:val="24"/>
        </w:rPr>
        <w:t xml:space="preserve">Further details of the assessment: </w:t>
      </w:r>
      <w:hyperlink r:id="rId9" w:history="1">
        <w:r w:rsidR="00FD7389" w:rsidRPr="00514D5A">
          <w:rPr>
            <w:rStyle w:val="Hyperlink"/>
            <w:szCs w:val="24"/>
          </w:rPr>
          <w:t>https://www.dgaspcbacau.ro/organizare/adulti/serviciul</w:t>
        </w:r>
        <w:r w:rsidR="00FD7389" w:rsidRPr="00514D5A">
          <w:rPr>
            <w:rStyle w:val="Hyperlink"/>
            <w:szCs w:val="24"/>
          </w:rPr>
          <w:noBreakHyphen/>
          <w:t>de</w:t>
        </w:r>
        <w:r w:rsidR="00FD7389" w:rsidRPr="00514D5A">
          <w:rPr>
            <w:rStyle w:val="Hyperlink"/>
            <w:szCs w:val="24"/>
          </w:rPr>
          <w:noBreakHyphen/>
          <w:t>evaluare</w:t>
        </w:r>
        <w:r w:rsidR="00FD7389" w:rsidRPr="00514D5A">
          <w:rPr>
            <w:rStyle w:val="Hyperlink"/>
            <w:szCs w:val="24"/>
          </w:rPr>
          <w:noBreakHyphen/>
          <w:t>complexa</w:t>
        </w:r>
        <w:r w:rsidR="00FD7389" w:rsidRPr="00514D5A">
          <w:rPr>
            <w:rStyle w:val="Hyperlink"/>
            <w:szCs w:val="24"/>
          </w:rPr>
          <w:noBreakHyphen/>
          <w:t>a</w:t>
        </w:r>
        <w:r w:rsidR="00FD7389" w:rsidRPr="00514D5A">
          <w:rPr>
            <w:rStyle w:val="Hyperlink"/>
            <w:szCs w:val="24"/>
          </w:rPr>
          <w:noBreakHyphen/>
          <w:t>persoanelor-adulte-cu-handicap/</w:t>
        </w:r>
      </w:hyperlink>
      <w:r w:rsidR="00FD7389" w:rsidRPr="00514D5A">
        <w:rPr>
          <w:szCs w:val="24"/>
        </w:rPr>
        <w:t>.</w:t>
      </w:r>
    </w:p>
    <w:p w14:paraId="72D38CDB" w14:textId="77777777" w:rsidR="001B2DC0" w:rsidRPr="00514D5A" w:rsidRDefault="001B2DC0" w:rsidP="003321B0">
      <w:pPr>
        <w:rPr>
          <w:szCs w:val="24"/>
        </w:rPr>
      </w:pPr>
    </w:p>
    <w:p w14:paraId="41064A20" w14:textId="07C90C95" w:rsidR="001B2DC0" w:rsidRPr="00514D5A" w:rsidRDefault="001B2DC0" w:rsidP="003321B0">
      <w:pPr>
        <w:rPr>
          <w:szCs w:val="24"/>
        </w:rPr>
      </w:pPr>
      <w:r w:rsidRPr="00514D5A">
        <w:rPr>
          <w:szCs w:val="24"/>
        </w:rPr>
        <w:t>Notification of outcome: A certificate (e.g. proof of disability status).</w:t>
      </w:r>
    </w:p>
    <w:p w14:paraId="46F46CF8" w14:textId="77777777" w:rsidR="001B2DC0" w:rsidRPr="00514D5A" w:rsidRDefault="001B2DC0" w:rsidP="003321B0">
      <w:pPr>
        <w:rPr>
          <w:szCs w:val="24"/>
        </w:rPr>
      </w:pPr>
    </w:p>
    <w:p w14:paraId="2956824C" w14:textId="64F92C24" w:rsidR="001B2DC0" w:rsidRPr="00514D5A" w:rsidRDefault="001B2DC0" w:rsidP="003321B0">
      <w:pPr>
        <w:rPr>
          <w:szCs w:val="24"/>
        </w:rPr>
      </w:pPr>
      <w:r w:rsidRPr="00514D5A">
        <w:rPr>
          <w:szCs w:val="24"/>
        </w:rPr>
        <w:t>Appeal possible</w:t>
      </w:r>
      <w:r w:rsidR="00FD7389" w:rsidRPr="00514D5A">
        <w:rPr>
          <w:szCs w:val="24"/>
        </w:rPr>
        <w:t>.</w:t>
      </w:r>
    </w:p>
    <w:p w14:paraId="7C2785A4" w14:textId="461F3B5E" w:rsidR="004422B8" w:rsidRPr="00514D5A" w:rsidRDefault="001B2DC0" w:rsidP="003321B0">
      <w:pPr>
        <w:rPr>
          <w:szCs w:val="24"/>
        </w:rPr>
      </w:pPr>
      <w:r w:rsidRPr="00514D5A">
        <w:rPr>
          <w:szCs w:val="24"/>
        </w:rPr>
        <w:t>The appeal is directed to the Superior Assessment Committee of People with Disability, established at the level of the National Authority for People with Disability (supervised by the Ministry of Labour and Social Justice)</w:t>
      </w:r>
      <w:r w:rsidR="00FD7389" w:rsidRPr="00514D5A">
        <w:rPr>
          <w:szCs w:val="24"/>
        </w:rPr>
        <w:t>.</w:t>
      </w:r>
    </w:p>
    <w:p w14:paraId="31D08B16" w14:textId="238C830D" w:rsidR="004422B8" w:rsidRPr="00514D5A" w:rsidRDefault="004422B8" w:rsidP="003321B0">
      <w:pPr>
        <w:rPr>
          <w:szCs w:val="24"/>
        </w:rPr>
      </w:pPr>
    </w:p>
    <w:p w14:paraId="779A1B37" w14:textId="77777777" w:rsidR="00627455" w:rsidRPr="00514D5A" w:rsidRDefault="00627455" w:rsidP="003321B0">
      <w:pPr>
        <w:pStyle w:val="Style1"/>
        <w:rPr>
          <w:szCs w:val="24"/>
        </w:rPr>
      </w:pPr>
      <w:r w:rsidRPr="00514D5A">
        <w:rPr>
          <w:szCs w:val="24"/>
        </w:rPr>
        <w:t>Example 2: Professional assessment for people with disabilities /assessment for inclusion on the labour market - abilities to work</w:t>
      </w:r>
    </w:p>
    <w:p w14:paraId="5FF50972" w14:textId="77777777" w:rsidR="00627455" w:rsidRPr="00514D5A" w:rsidRDefault="00627455" w:rsidP="003321B0">
      <w:pPr>
        <w:rPr>
          <w:szCs w:val="24"/>
        </w:rPr>
      </w:pPr>
    </w:p>
    <w:p w14:paraId="4FE040B2" w14:textId="37355A45" w:rsidR="001B2DC0" w:rsidRPr="00514D5A" w:rsidRDefault="001B2DC0" w:rsidP="003321B0">
      <w:pPr>
        <w:rPr>
          <w:szCs w:val="24"/>
        </w:rPr>
      </w:pPr>
      <w:r w:rsidRPr="00514D5A">
        <w:rPr>
          <w:szCs w:val="24"/>
        </w:rPr>
        <w:t>Policy function: Other</w:t>
      </w:r>
      <w:r w:rsidR="00FD7389" w:rsidRPr="00514D5A">
        <w:rPr>
          <w:szCs w:val="24"/>
        </w:rPr>
        <w:t>.</w:t>
      </w:r>
    </w:p>
    <w:p w14:paraId="23F975DF" w14:textId="77777777" w:rsidR="00627455" w:rsidRPr="00514D5A" w:rsidRDefault="00627455" w:rsidP="003321B0">
      <w:pPr>
        <w:rPr>
          <w:szCs w:val="24"/>
        </w:rPr>
      </w:pPr>
    </w:p>
    <w:p w14:paraId="691EBC3C" w14:textId="732D01C4" w:rsidR="001B2DC0" w:rsidRPr="00514D5A" w:rsidRDefault="00FD7389" w:rsidP="003321B0">
      <w:pPr>
        <w:rPr>
          <w:szCs w:val="24"/>
        </w:rPr>
      </w:pPr>
      <w:r w:rsidRPr="00514D5A">
        <w:rPr>
          <w:szCs w:val="24"/>
        </w:rPr>
        <w:t>A</w:t>
      </w:r>
      <w:r w:rsidR="001B2DC0" w:rsidRPr="00514D5A">
        <w:rPr>
          <w:szCs w:val="24"/>
        </w:rPr>
        <w:t>ssessment for inclusion on the labour market - abilities to work</w:t>
      </w:r>
      <w:r w:rsidRPr="00514D5A">
        <w:rPr>
          <w:szCs w:val="24"/>
        </w:rPr>
        <w:t>.</w:t>
      </w:r>
    </w:p>
    <w:p w14:paraId="1A29E1DA" w14:textId="77777777" w:rsidR="00627455" w:rsidRPr="00514D5A" w:rsidRDefault="00627455" w:rsidP="003321B0">
      <w:pPr>
        <w:rPr>
          <w:szCs w:val="24"/>
        </w:rPr>
      </w:pPr>
    </w:p>
    <w:p w14:paraId="5B284640" w14:textId="20A9A601" w:rsidR="001B2DC0" w:rsidRPr="00514D5A" w:rsidRDefault="001B2DC0" w:rsidP="003321B0">
      <w:pPr>
        <w:rPr>
          <w:szCs w:val="24"/>
        </w:rPr>
      </w:pPr>
      <w:r w:rsidRPr="00514D5A">
        <w:rPr>
          <w:szCs w:val="24"/>
        </w:rPr>
        <w:t>Benefit: Other</w:t>
      </w:r>
      <w:r w:rsidR="00FD7389" w:rsidRPr="00514D5A">
        <w:rPr>
          <w:szCs w:val="24"/>
        </w:rPr>
        <w:t>.</w:t>
      </w:r>
    </w:p>
    <w:p w14:paraId="29C2AB87" w14:textId="77777777" w:rsidR="00627455" w:rsidRPr="00514D5A" w:rsidRDefault="00627455" w:rsidP="003321B0">
      <w:pPr>
        <w:rPr>
          <w:szCs w:val="24"/>
        </w:rPr>
      </w:pPr>
    </w:p>
    <w:p w14:paraId="331BFA24" w14:textId="27523A20" w:rsidR="001B2DC0" w:rsidRPr="00514D5A" w:rsidRDefault="001B2DC0" w:rsidP="003321B0">
      <w:pPr>
        <w:rPr>
          <w:szCs w:val="24"/>
        </w:rPr>
      </w:pPr>
      <w:r w:rsidRPr="00514D5A">
        <w:rPr>
          <w:szCs w:val="24"/>
        </w:rPr>
        <w:t xml:space="preserve">Job Finding Profile, Action Plan and recommendations for a specialized social service to further identify the </w:t>
      </w:r>
      <w:r w:rsidR="00627455" w:rsidRPr="00514D5A">
        <w:rPr>
          <w:szCs w:val="24"/>
        </w:rPr>
        <w:t>appropriate</w:t>
      </w:r>
      <w:r w:rsidRPr="00514D5A">
        <w:rPr>
          <w:szCs w:val="24"/>
        </w:rPr>
        <w:t xml:space="preserve"> job</w:t>
      </w:r>
      <w:r w:rsidR="00FD7389" w:rsidRPr="00514D5A">
        <w:rPr>
          <w:szCs w:val="24"/>
        </w:rPr>
        <w:t>.</w:t>
      </w:r>
    </w:p>
    <w:p w14:paraId="0E940D6A" w14:textId="77777777" w:rsidR="00627455" w:rsidRPr="00514D5A" w:rsidRDefault="00627455" w:rsidP="003321B0">
      <w:pPr>
        <w:rPr>
          <w:szCs w:val="24"/>
        </w:rPr>
      </w:pPr>
    </w:p>
    <w:p w14:paraId="5357F857" w14:textId="66599F16" w:rsidR="001B2DC0" w:rsidRPr="00514D5A" w:rsidRDefault="001B2DC0" w:rsidP="003321B0">
      <w:pPr>
        <w:rPr>
          <w:szCs w:val="24"/>
        </w:rPr>
      </w:pPr>
      <w:r w:rsidRPr="00514D5A">
        <w:rPr>
          <w:szCs w:val="24"/>
        </w:rPr>
        <w:t>Specificity: The disability assessment is designed for this specific purpose.</w:t>
      </w:r>
    </w:p>
    <w:p w14:paraId="1738FAD1" w14:textId="77777777" w:rsidR="00627455" w:rsidRPr="00514D5A" w:rsidRDefault="00627455" w:rsidP="003321B0">
      <w:pPr>
        <w:rPr>
          <w:szCs w:val="24"/>
        </w:rPr>
      </w:pPr>
    </w:p>
    <w:p w14:paraId="70DF0376" w14:textId="64457D01" w:rsidR="001B2DC0" w:rsidRPr="00514D5A" w:rsidRDefault="001B2DC0" w:rsidP="003321B0">
      <w:pPr>
        <w:rPr>
          <w:szCs w:val="24"/>
        </w:rPr>
      </w:pPr>
      <w:r w:rsidRPr="00514D5A">
        <w:rPr>
          <w:szCs w:val="24"/>
        </w:rPr>
        <w:t>Responsible: General Directions for Social Assistance and Child Protection (at county level) through the Comprehensive evaluation service for adults with disabilities</w:t>
      </w:r>
      <w:r w:rsidR="00FD7389" w:rsidRPr="00514D5A">
        <w:rPr>
          <w:szCs w:val="24"/>
        </w:rPr>
        <w:t>.</w:t>
      </w:r>
    </w:p>
    <w:p w14:paraId="58D96C46" w14:textId="77777777" w:rsidR="00FD7389" w:rsidRPr="00514D5A" w:rsidRDefault="00FD7389" w:rsidP="003321B0">
      <w:pPr>
        <w:rPr>
          <w:szCs w:val="24"/>
        </w:rPr>
      </w:pPr>
    </w:p>
    <w:p w14:paraId="3694A840" w14:textId="652D528E" w:rsidR="001B2DC0" w:rsidRPr="00514D5A" w:rsidRDefault="001B2DC0" w:rsidP="009B1088">
      <w:pPr>
        <w:jc w:val="left"/>
        <w:rPr>
          <w:szCs w:val="24"/>
        </w:rPr>
      </w:pPr>
      <w:r w:rsidRPr="00514D5A">
        <w:rPr>
          <w:szCs w:val="24"/>
        </w:rPr>
        <w:t xml:space="preserve">How to apply: </w:t>
      </w:r>
      <w:hyperlink r:id="rId10" w:history="1">
        <w:r w:rsidR="00627455" w:rsidRPr="00514D5A">
          <w:rPr>
            <w:rStyle w:val="Hyperlink"/>
            <w:szCs w:val="24"/>
          </w:rPr>
          <w:t>http://www.anc.edu.ro/uploads/SO/Specialist.evaluare.vocationala.dizabilitati.pdf</w:t>
        </w:r>
      </w:hyperlink>
      <w:r w:rsidR="00FD7389" w:rsidRPr="00514D5A">
        <w:rPr>
          <w:szCs w:val="24"/>
        </w:rPr>
        <w:t>.</w:t>
      </w:r>
    </w:p>
    <w:p w14:paraId="472FA73C" w14:textId="77777777" w:rsidR="00627455" w:rsidRPr="00514D5A" w:rsidRDefault="00627455" w:rsidP="003321B0">
      <w:pPr>
        <w:rPr>
          <w:szCs w:val="24"/>
        </w:rPr>
      </w:pPr>
    </w:p>
    <w:p w14:paraId="000765C3" w14:textId="2D628B2E" w:rsidR="001B2DC0" w:rsidRPr="00514D5A" w:rsidRDefault="001B2DC0" w:rsidP="003321B0">
      <w:pPr>
        <w:pStyle w:val="Style1"/>
        <w:rPr>
          <w:szCs w:val="24"/>
        </w:rPr>
      </w:pPr>
      <w:r w:rsidRPr="00514D5A">
        <w:rPr>
          <w:szCs w:val="24"/>
        </w:rPr>
        <w:t xml:space="preserve">Type of </w:t>
      </w:r>
      <w:r w:rsidR="00C02279" w:rsidRPr="00514D5A">
        <w:rPr>
          <w:szCs w:val="24"/>
        </w:rPr>
        <w:t>a</w:t>
      </w:r>
      <w:r w:rsidRPr="00514D5A">
        <w:rPr>
          <w:szCs w:val="24"/>
        </w:rPr>
        <w:t>ssessment: Functional capacity (test of ability to carry out specified tasks or activity).</w:t>
      </w:r>
    </w:p>
    <w:p w14:paraId="08ADDD08" w14:textId="77777777" w:rsidR="00627455" w:rsidRPr="00514D5A" w:rsidRDefault="00627455" w:rsidP="003321B0">
      <w:pPr>
        <w:rPr>
          <w:szCs w:val="24"/>
        </w:rPr>
      </w:pPr>
    </w:p>
    <w:p w14:paraId="36D79A65" w14:textId="16C50E6B" w:rsidR="001B2DC0" w:rsidRPr="00514D5A" w:rsidRDefault="001B2DC0" w:rsidP="003321B0">
      <w:pPr>
        <w:rPr>
          <w:szCs w:val="24"/>
        </w:rPr>
      </w:pPr>
      <w:r w:rsidRPr="00514D5A">
        <w:rPr>
          <w:szCs w:val="24"/>
        </w:rPr>
        <w:t xml:space="preserve">Qualifying criteria: </w:t>
      </w:r>
      <w:r w:rsidR="00941C54" w:rsidRPr="00514D5A">
        <w:rPr>
          <w:szCs w:val="24"/>
        </w:rPr>
        <w:t>T</w:t>
      </w:r>
      <w:r w:rsidRPr="00514D5A">
        <w:rPr>
          <w:szCs w:val="24"/>
        </w:rPr>
        <w:t xml:space="preserve">he extended vocational assessment </w:t>
      </w:r>
      <w:r w:rsidR="00941C54" w:rsidRPr="00514D5A">
        <w:rPr>
          <w:szCs w:val="24"/>
        </w:rPr>
        <w:t xml:space="preserve">means </w:t>
      </w:r>
      <w:r w:rsidRPr="00514D5A">
        <w:rPr>
          <w:szCs w:val="24"/>
        </w:rPr>
        <w:t>interviewing the beneficiary, identifying and applying the vocational</w:t>
      </w:r>
      <w:r w:rsidR="008F3030" w:rsidRPr="00514D5A">
        <w:rPr>
          <w:szCs w:val="24"/>
        </w:rPr>
        <w:t xml:space="preserve"> </w:t>
      </w:r>
      <w:r w:rsidRPr="00514D5A">
        <w:rPr>
          <w:szCs w:val="24"/>
        </w:rPr>
        <w:t>and exploration tools and recording the results of the evaluation by the specialist. The following tests are used:</w:t>
      </w:r>
      <w:r w:rsidR="008F3030" w:rsidRPr="00514D5A">
        <w:rPr>
          <w:szCs w:val="24"/>
        </w:rPr>
        <w:t xml:space="preserve"> </w:t>
      </w:r>
      <w:r w:rsidRPr="00514D5A">
        <w:rPr>
          <w:szCs w:val="24"/>
        </w:rPr>
        <w:t xml:space="preserve">for the assessment of general skills (Raven Standard Progressive Matrices, BTPAC, Weschler for Adult Intelligence (WAIS), etc.), for General Skills Testing (GATB, Multidimensional Skills (MAB), etc.), for Vocational Interests (Inter Option, Occupational Interest Survey, Jackson (JVIS), etc.), for Personality Assessment (Nonverbal Question of Personality in Five Factors, etc.), to assess the level of education (Literacy, </w:t>
      </w:r>
      <w:r w:rsidR="00627455" w:rsidRPr="00514D5A">
        <w:rPr>
          <w:szCs w:val="24"/>
        </w:rPr>
        <w:t>Arithmetic’s</w:t>
      </w:r>
      <w:r w:rsidRPr="00514D5A">
        <w:rPr>
          <w:szCs w:val="24"/>
        </w:rPr>
        <w:t>, etc.)</w:t>
      </w:r>
      <w:r w:rsidR="00FD7389" w:rsidRPr="00514D5A">
        <w:rPr>
          <w:szCs w:val="24"/>
        </w:rPr>
        <w:t>.</w:t>
      </w:r>
    </w:p>
    <w:p w14:paraId="71F94C1C" w14:textId="77777777" w:rsidR="001B2DC0" w:rsidRPr="00514D5A" w:rsidRDefault="001B2DC0" w:rsidP="003321B0">
      <w:pPr>
        <w:rPr>
          <w:szCs w:val="24"/>
        </w:rPr>
      </w:pPr>
    </w:p>
    <w:p w14:paraId="084AE325" w14:textId="6673848C" w:rsidR="001B2DC0" w:rsidRPr="00514D5A" w:rsidRDefault="001B2DC0" w:rsidP="003321B0">
      <w:pPr>
        <w:rPr>
          <w:szCs w:val="24"/>
        </w:rPr>
      </w:pPr>
      <w:r w:rsidRPr="00514D5A">
        <w:rPr>
          <w:szCs w:val="24"/>
        </w:rPr>
        <w:t>Method: Combination of documentary evidence and personal interaction.</w:t>
      </w:r>
    </w:p>
    <w:p w14:paraId="78B0EE16" w14:textId="77777777" w:rsidR="001B2DC0" w:rsidRPr="00514D5A" w:rsidRDefault="001B2DC0" w:rsidP="003321B0">
      <w:pPr>
        <w:rPr>
          <w:szCs w:val="24"/>
        </w:rPr>
      </w:pPr>
    </w:p>
    <w:p w14:paraId="3BF8CA60" w14:textId="20C6E9E0" w:rsidR="001B2DC0" w:rsidRPr="00514D5A" w:rsidRDefault="001B2DC0" w:rsidP="003321B0">
      <w:pPr>
        <w:rPr>
          <w:szCs w:val="24"/>
        </w:rPr>
      </w:pPr>
      <w:r w:rsidRPr="00514D5A">
        <w:rPr>
          <w:szCs w:val="24"/>
        </w:rPr>
        <w:t>Assessor: Other rehabilitation specialist</w:t>
      </w:r>
      <w:r w:rsidR="003213DD" w:rsidRPr="00514D5A">
        <w:rPr>
          <w:szCs w:val="24"/>
        </w:rPr>
        <w:t xml:space="preserve"> (for example in vocational assessment of people with disabilities)</w:t>
      </w:r>
      <w:r w:rsidR="00FD7389" w:rsidRPr="00514D5A">
        <w:rPr>
          <w:szCs w:val="24"/>
        </w:rPr>
        <w:t>.</w:t>
      </w:r>
      <w:r w:rsidR="003213DD" w:rsidRPr="00514D5A">
        <w:rPr>
          <w:rStyle w:val="CommentReference"/>
          <w:sz w:val="24"/>
          <w:szCs w:val="24"/>
        </w:rPr>
        <w:t xml:space="preserve"> </w:t>
      </w:r>
    </w:p>
    <w:p w14:paraId="0383BD82" w14:textId="77777777" w:rsidR="001B2DC0" w:rsidRPr="00514D5A" w:rsidRDefault="001B2DC0" w:rsidP="003321B0">
      <w:pPr>
        <w:rPr>
          <w:szCs w:val="24"/>
        </w:rPr>
      </w:pPr>
    </w:p>
    <w:p w14:paraId="527886BC" w14:textId="5470E51A" w:rsidR="001B2DC0" w:rsidRPr="00514D5A" w:rsidRDefault="001B2DC0" w:rsidP="003321B0">
      <w:pPr>
        <w:rPr>
          <w:szCs w:val="24"/>
        </w:rPr>
      </w:pPr>
      <w:r w:rsidRPr="00514D5A">
        <w:rPr>
          <w:szCs w:val="24"/>
        </w:rPr>
        <w:t>Supporting evidence: Self-assessment (statement or structured questionnaire completed by the individual). Evidence from someone who knows the applicant’s situation (e.g. a relative, friend, neighbour or colleague). Evidence from a non-medical professional who knows the applicant. A medical note or letter from a doctor who treats the applicant.</w:t>
      </w:r>
    </w:p>
    <w:p w14:paraId="0A120A37" w14:textId="77777777" w:rsidR="001B2DC0" w:rsidRPr="00514D5A" w:rsidRDefault="001B2DC0" w:rsidP="003321B0">
      <w:pPr>
        <w:rPr>
          <w:szCs w:val="24"/>
        </w:rPr>
      </w:pPr>
    </w:p>
    <w:p w14:paraId="74D5CD89" w14:textId="0A070966" w:rsidR="001B2DC0" w:rsidRPr="00514D5A" w:rsidRDefault="001B2DC0" w:rsidP="003321B0">
      <w:pPr>
        <w:rPr>
          <w:szCs w:val="24"/>
        </w:rPr>
      </w:pPr>
      <w:r w:rsidRPr="00514D5A">
        <w:rPr>
          <w:szCs w:val="24"/>
        </w:rPr>
        <w:t>Decision maker: the assessment committee for adults with disabilities</w:t>
      </w:r>
      <w:r w:rsidR="00FD7389" w:rsidRPr="00514D5A">
        <w:rPr>
          <w:szCs w:val="24"/>
        </w:rPr>
        <w:t>.</w:t>
      </w:r>
    </w:p>
    <w:p w14:paraId="7267648A" w14:textId="77777777" w:rsidR="001B2DC0" w:rsidRPr="00514D5A" w:rsidRDefault="001B2DC0" w:rsidP="003321B0">
      <w:pPr>
        <w:rPr>
          <w:szCs w:val="24"/>
        </w:rPr>
      </w:pPr>
    </w:p>
    <w:p w14:paraId="493AE88C" w14:textId="4B004B6C" w:rsidR="001B2DC0" w:rsidRPr="00514D5A" w:rsidRDefault="001B2DC0" w:rsidP="009B1088">
      <w:pPr>
        <w:jc w:val="left"/>
        <w:rPr>
          <w:szCs w:val="24"/>
        </w:rPr>
      </w:pPr>
      <w:r w:rsidRPr="00514D5A">
        <w:rPr>
          <w:szCs w:val="24"/>
        </w:rPr>
        <w:t xml:space="preserve">Further details of the assessment: </w:t>
      </w:r>
      <w:hyperlink r:id="rId11" w:history="1">
        <w:r w:rsidRPr="00514D5A">
          <w:rPr>
            <w:rStyle w:val="Hyperlink"/>
            <w:szCs w:val="24"/>
          </w:rPr>
          <w:t>http://www.anc.edu.ro/uploads/SO/Specialist.evaluare.vocationala.dizabilitati.pdf</w:t>
        </w:r>
      </w:hyperlink>
      <w:r w:rsidR="00FD7389" w:rsidRPr="00514D5A">
        <w:rPr>
          <w:szCs w:val="24"/>
        </w:rPr>
        <w:t>.</w:t>
      </w:r>
    </w:p>
    <w:p w14:paraId="554296E6" w14:textId="77777777" w:rsidR="001B2DC0" w:rsidRPr="00514D5A" w:rsidRDefault="001B2DC0" w:rsidP="003321B0">
      <w:pPr>
        <w:rPr>
          <w:szCs w:val="24"/>
        </w:rPr>
      </w:pPr>
    </w:p>
    <w:p w14:paraId="73F80C5C" w14:textId="655A3F01" w:rsidR="001B2DC0" w:rsidRPr="00514D5A" w:rsidRDefault="001B2DC0" w:rsidP="003321B0">
      <w:pPr>
        <w:rPr>
          <w:szCs w:val="24"/>
        </w:rPr>
      </w:pPr>
      <w:r w:rsidRPr="00514D5A">
        <w:rPr>
          <w:szCs w:val="24"/>
        </w:rPr>
        <w:t>Notification of outcome: Other</w:t>
      </w:r>
      <w:r w:rsidR="00FD7389" w:rsidRPr="00514D5A">
        <w:rPr>
          <w:szCs w:val="24"/>
        </w:rPr>
        <w:t>.</w:t>
      </w:r>
    </w:p>
    <w:p w14:paraId="0DFF2CE5" w14:textId="77F316B8" w:rsidR="001B2DC0" w:rsidRPr="00514D5A" w:rsidRDefault="00C02279" w:rsidP="003321B0">
      <w:pPr>
        <w:rPr>
          <w:szCs w:val="24"/>
        </w:rPr>
      </w:pPr>
      <w:r w:rsidRPr="00514D5A">
        <w:rPr>
          <w:szCs w:val="24"/>
        </w:rPr>
        <w:t>J</w:t>
      </w:r>
      <w:r w:rsidR="001B2DC0" w:rsidRPr="00514D5A">
        <w:rPr>
          <w:szCs w:val="24"/>
        </w:rPr>
        <w:t>ob Finding Profile, Action Plan, and recommendation of a specialized social service: training, assisted employment, sheltered employment, or job placement services on the open market</w:t>
      </w:r>
      <w:r w:rsidR="00FD7389" w:rsidRPr="00514D5A">
        <w:rPr>
          <w:szCs w:val="24"/>
        </w:rPr>
        <w:t>.</w:t>
      </w:r>
    </w:p>
    <w:p w14:paraId="56B91A4B" w14:textId="77777777" w:rsidR="001B2DC0" w:rsidRPr="00514D5A" w:rsidRDefault="001B2DC0" w:rsidP="003321B0">
      <w:pPr>
        <w:rPr>
          <w:szCs w:val="24"/>
        </w:rPr>
      </w:pPr>
    </w:p>
    <w:p w14:paraId="116A1041" w14:textId="16D21E06" w:rsidR="001B2DC0" w:rsidRPr="00514D5A" w:rsidRDefault="001B2DC0" w:rsidP="003321B0">
      <w:pPr>
        <w:rPr>
          <w:szCs w:val="24"/>
        </w:rPr>
      </w:pPr>
      <w:r w:rsidRPr="00514D5A">
        <w:rPr>
          <w:szCs w:val="24"/>
        </w:rPr>
        <w:t>No appeal possible</w:t>
      </w:r>
      <w:r w:rsidR="00FD7389" w:rsidRPr="00514D5A">
        <w:rPr>
          <w:szCs w:val="24"/>
        </w:rPr>
        <w:t>.</w:t>
      </w:r>
    </w:p>
    <w:p w14:paraId="608C4BF5" w14:textId="77777777" w:rsidR="001B2DC0" w:rsidRPr="00514D5A" w:rsidRDefault="001B2DC0" w:rsidP="003321B0">
      <w:pPr>
        <w:rPr>
          <w:szCs w:val="24"/>
        </w:rPr>
      </w:pPr>
    </w:p>
    <w:p w14:paraId="472B7EDA" w14:textId="582BF0FC" w:rsidR="00627455" w:rsidRPr="00514D5A" w:rsidRDefault="00627455" w:rsidP="003321B0">
      <w:pPr>
        <w:pStyle w:val="Style1"/>
        <w:rPr>
          <w:szCs w:val="24"/>
        </w:rPr>
      </w:pPr>
      <w:r w:rsidRPr="00514D5A">
        <w:rPr>
          <w:szCs w:val="24"/>
        </w:rPr>
        <w:t>Example 3: Assessment for invalidity pension/access to an invalidity/disability pension</w:t>
      </w:r>
    </w:p>
    <w:p w14:paraId="72F39C06" w14:textId="77777777" w:rsidR="00627455" w:rsidRPr="00514D5A" w:rsidRDefault="00627455" w:rsidP="003321B0">
      <w:pPr>
        <w:rPr>
          <w:szCs w:val="24"/>
        </w:rPr>
      </w:pPr>
    </w:p>
    <w:p w14:paraId="6051AF84" w14:textId="55F8D7E9" w:rsidR="00627455" w:rsidRPr="00514D5A" w:rsidRDefault="00627455" w:rsidP="003321B0">
      <w:pPr>
        <w:rPr>
          <w:szCs w:val="24"/>
        </w:rPr>
      </w:pPr>
      <w:r w:rsidRPr="00514D5A">
        <w:rPr>
          <w:szCs w:val="24"/>
        </w:rPr>
        <w:t>Policy function: Access to a disability pension (invalidity).</w:t>
      </w:r>
    </w:p>
    <w:p w14:paraId="467FE8B3" w14:textId="77777777" w:rsidR="00627455" w:rsidRPr="00514D5A" w:rsidRDefault="00627455" w:rsidP="003321B0">
      <w:pPr>
        <w:rPr>
          <w:szCs w:val="24"/>
        </w:rPr>
      </w:pPr>
    </w:p>
    <w:p w14:paraId="38C74713" w14:textId="25E2D2C1" w:rsidR="00627455" w:rsidRPr="00514D5A" w:rsidRDefault="00627455" w:rsidP="003321B0">
      <w:pPr>
        <w:rPr>
          <w:szCs w:val="24"/>
        </w:rPr>
      </w:pPr>
      <w:r w:rsidRPr="00514D5A">
        <w:rPr>
          <w:szCs w:val="24"/>
        </w:rPr>
        <w:t>Benefit: Benefits in cash (e.g. pension).</w:t>
      </w:r>
    </w:p>
    <w:p w14:paraId="09BBF009" w14:textId="77777777" w:rsidR="00A12F63" w:rsidRPr="00514D5A" w:rsidRDefault="00A12F63" w:rsidP="003321B0">
      <w:pPr>
        <w:rPr>
          <w:szCs w:val="24"/>
        </w:rPr>
      </w:pPr>
    </w:p>
    <w:p w14:paraId="4FFE81DD" w14:textId="4AD653D5" w:rsidR="00627455" w:rsidRPr="00514D5A" w:rsidRDefault="00627455" w:rsidP="003321B0">
      <w:pPr>
        <w:rPr>
          <w:szCs w:val="24"/>
        </w:rPr>
      </w:pPr>
      <w:r w:rsidRPr="00514D5A">
        <w:rPr>
          <w:szCs w:val="24"/>
        </w:rPr>
        <w:t>Specificity: The disability assessment is designed for this specific purpose.</w:t>
      </w:r>
    </w:p>
    <w:p w14:paraId="1B5AF1C4" w14:textId="77777777" w:rsidR="00627455" w:rsidRPr="00514D5A" w:rsidRDefault="00627455" w:rsidP="003321B0">
      <w:pPr>
        <w:rPr>
          <w:szCs w:val="24"/>
        </w:rPr>
      </w:pPr>
    </w:p>
    <w:p w14:paraId="71C8CC94" w14:textId="15D69370" w:rsidR="00627455" w:rsidRPr="00514D5A" w:rsidRDefault="00627455" w:rsidP="003321B0">
      <w:pPr>
        <w:rPr>
          <w:szCs w:val="24"/>
        </w:rPr>
      </w:pPr>
      <w:r w:rsidRPr="00514D5A">
        <w:rPr>
          <w:szCs w:val="24"/>
        </w:rPr>
        <w:t>Responsible: National/County Pension House</w:t>
      </w:r>
      <w:r w:rsidR="00FD7389" w:rsidRPr="00514D5A">
        <w:rPr>
          <w:szCs w:val="24"/>
        </w:rPr>
        <w:t>.</w:t>
      </w:r>
    </w:p>
    <w:p w14:paraId="3F5D4D0A" w14:textId="63E2FF8F" w:rsidR="00627455" w:rsidRPr="00514D5A" w:rsidRDefault="00627455" w:rsidP="003321B0">
      <w:pPr>
        <w:rPr>
          <w:szCs w:val="24"/>
        </w:rPr>
      </w:pPr>
      <w:r w:rsidRPr="00514D5A">
        <w:rPr>
          <w:szCs w:val="24"/>
        </w:rPr>
        <w:t xml:space="preserve">How to apply: </w:t>
      </w:r>
      <w:hyperlink r:id="rId12" w:history="1">
        <w:r w:rsidRPr="00514D5A">
          <w:rPr>
            <w:rStyle w:val="Hyperlink"/>
            <w:szCs w:val="24"/>
          </w:rPr>
          <w:t>https://www.spitalspiridon.ro/docs/ord_1418_2010.pdf</w:t>
        </w:r>
      </w:hyperlink>
      <w:r w:rsidR="00FD7389" w:rsidRPr="00514D5A">
        <w:rPr>
          <w:szCs w:val="24"/>
        </w:rPr>
        <w:t>.</w:t>
      </w:r>
    </w:p>
    <w:p w14:paraId="46026809" w14:textId="77777777" w:rsidR="00627455" w:rsidRPr="00514D5A" w:rsidRDefault="00627455" w:rsidP="003321B0">
      <w:pPr>
        <w:rPr>
          <w:szCs w:val="24"/>
        </w:rPr>
      </w:pPr>
    </w:p>
    <w:p w14:paraId="79615B76" w14:textId="0BF21F8B" w:rsidR="00627455" w:rsidRPr="00514D5A" w:rsidRDefault="00627455" w:rsidP="003321B0">
      <w:pPr>
        <w:pStyle w:val="Style1"/>
        <w:rPr>
          <w:szCs w:val="24"/>
        </w:rPr>
      </w:pPr>
      <w:r w:rsidRPr="00514D5A">
        <w:rPr>
          <w:szCs w:val="24"/>
        </w:rPr>
        <w:t xml:space="preserve">Type of </w:t>
      </w:r>
      <w:r w:rsidR="00C02279" w:rsidRPr="00514D5A">
        <w:rPr>
          <w:szCs w:val="24"/>
        </w:rPr>
        <w:t>a</w:t>
      </w:r>
      <w:r w:rsidRPr="00514D5A">
        <w:rPr>
          <w:szCs w:val="24"/>
        </w:rPr>
        <w:t>ssessment: Diagnosis of a named medical condition.</w:t>
      </w:r>
    </w:p>
    <w:p w14:paraId="0775CF17" w14:textId="77777777" w:rsidR="00627455" w:rsidRPr="00514D5A" w:rsidRDefault="00627455" w:rsidP="003321B0">
      <w:pPr>
        <w:rPr>
          <w:szCs w:val="24"/>
        </w:rPr>
      </w:pPr>
    </w:p>
    <w:p w14:paraId="26FEAE1D" w14:textId="3EADD06E" w:rsidR="00627455" w:rsidRPr="00514D5A" w:rsidRDefault="00627455" w:rsidP="003321B0">
      <w:pPr>
        <w:rPr>
          <w:szCs w:val="24"/>
        </w:rPr>
      </w:pPr>
      <w:r w:rsidRPr="00514D5A">
        <w:rPr>
          <w:szCs w:val="24"/>
        </w:rPr>
        <w:t xml:space="preserve">Qualifying criteria: Based on the medical record of the disability pensioner, the level of invalidity (I, II or III) will be linked with the pensioner. The medical record will include: </w:t>
      </w:r>
      <w:r w:rsidRPr="00514D5A">
        <w:rPr>
          <w:szCs w:val="24"/>
        </w:rPr>
        <w:lastRenderedPageBreak/>
        <w:t>a) the request for the examination of the level of impairment/disability; b) medical documents supporting clinical diagnosis and functional diagnosis</w:t>
      </w:r>
      <w:r w:rsidR="008F3030" w:rsidRPr="00514D5A">
        <w:rPr>
          <w:szCs w:val="24"/>
        </w:rPr>
        <w:t xml:space="preserve"> </w:t>
      </w:r>
      <w:r w:rsidRPr="00514D5A">
        <w:rPr>
          <w:szCs w:val="24"/>
        </w:rPr>
        <w:t>(clinical form and evolutionary stage of the disease); c) the opinion of the chief doctor;</w:t>
      </w:r>
      <w:r w:rsidR="008F3030" w:rsidRPr="00514D5A">
        <w:rPr>
          <w:szCs w:val="24"/>
        </w:rPr>
        <w:t xml:space="preserve"> </w:t>
      </w:r>
      <w:r w:rsidRPr="00514D5A">
        <w:rPr>
          <w:szCs w:val="24"/>
        </w:rPr>
        <w:t>d) the documents stipulated by the law for determining the cause of the invalidity ( work-related accidents, tuberculosis, neoplasms, AIDS, etc.); e) the document proving the date of the occurrence of the invalidity; f) the report of the medical expertise of the work capacity;</w:t>
      </w:r>
      <w:r w:rsidR="008F3030" w:rsidRPr="00514D5A">
        <w:rPr>
          <w:szCs w:val="24"/>
        </w:rPr>
        <w:t xml:space="preserve"> </w:t>
      </w:r>
      <w:r w:rsidRPr="00514D5A">
        <w:rPr>
          <w:szCs w:val="24"/>
        </w:rPr>
        <w:t>g) medical decision on work capacity.</w:t>
      </w:r>
    </w:p>
    <w:p w14:paraId="2D3B31C5" w14:textId="77777777" w:rsidR="00627455" w:rsidRPr="00514D5A" w:rsidRDefault="00627455" w:rsidP="003321B0">
      <w:pPr>
        <w:rPr>
          <w:szCs w:val="24"/>
        </w:rPr>
      </w:pPr>
    </w:p>
    <w:p w14:paraId="136A45E9" w14:textId="47DD8DD9" w:rsidR="00627455" w:rsidRPr="00514D5A" w:rsidRDefault="00627455" w:rsidP="003321B0">
      <w:pPr>
        <w:rPr>
          <w:szCs w:val="24"/>
        </w:rPr>
      </w:pPr>
      <w:r w:rsidRPr="00514D5A">
        <w:rPr>
          <w:szCs w:val="24"/>
        </w:rPr>
        <w:t>Method: Combination of documentary evidence and personal interaction.</w:t>
      </w:r>
    </w:p>
    <w:p w14:paraId="19978CBC" w14:textId="77777777" w:rsidR="00627455" w:rsidRPr="00514D5A" w:rsidRDefault="00627455" w:rsidP="003321B0">
      <w:pPr>
        <w:rPr>
          <w:szCs w:val="24"/>
        </w:rPr>
      </w:pPr>
    </w:p>
    <w:p w14:paraId="5FC5227F" w14:textId="167302EB" w:rsidR="00627455" w:rsidRPr="00514D5A" w:rsidRDefault="00627455" w:rsidP="003321B0">
      <w:pPr>
        <w:rPr>
          <w:szCs w:val="24"/>
        </w:rPr>
      </w:pPr>
      <w:r w:rsidRPr="00514D5A">
        <w:rPr>
          <w:szCs w:val="24"/>
        </w:rPr>
        <w:t>Assessor: Medical doctor</w:t>
      </w:r>
      <w:r w:rsidR="00FD7389" w:rsidRPr="00514D5A">
        <w:rPr>
          <w:szCs w:val="24"/>
        </w:rPr>
        <w:t>.</w:t>
      </w:r>
    </w:p>
    <w:p w14:paraId="50900300" w14:textId="77777777" w:rsidR="00627455" w:rsidRPr="00514D5A" w:rsidRDefault="00627455" w:rsidP="003321B0">
      <w:pPr>
        <w:rPr>
          <w:szCs w:val="24"/>
        </w:rPr>
      </w:pPr>
    </w:p>
    <w:p w14:paraId="3C891A8B" w14:textId="20AD3845" w:rsidR="00627455" w:rsidRPr="00514D5A" w:rsidRDefault="00627455" w:rsidP="003321B0">
      <w:pPr>
        <w:rPr>
          <w:szCs w:val="24"/>
        </w:rPr>
      </w:pPr>
      <w:r w:rsidRPr="00514D5A">
        <w:rPr>
          <w:szCs w:val="24"/>
        </w:rPr>
        <w:t>Supporting evidence: Self-assessment (statement or structured questionnaire completed by the individual). A medical note or letter from a doctor who treats the applicant. Medical records automatically retrieved from health care system (e-health)</w:t>
      </w:r>
      <w:r w:rsidR="00FD7389" w:rsidRPr="00514D5A">
        <w:rPr>
          <w:szCs w:val="24"/>
        </w:rPr>
        <w:t>.</w:t>
      </w:r>
    </w:p>
    <w:p w14:paraId="7A7F92E4" w14:textId="77777777" w:rsidR="00627455" w:rsidRPr="00514D5A" w:rsidRDefault="00627455" w:rsidP="003321B0">
      <w:pPr>
        <w:rPr>
          <w:szCs w:val="24"/>
        </w:rPr>
      </w:pPr>
    </w:p>
    <w:p w14:paraId="72CC2846" w14:textId="5543AF69" w:rsidR="00627455" w:rsidRPr="00514D5A" w:rsidRDefault="00627455" w:rsidP="003321B0">
      <w:pPr>
        <w:rPr>
          <w:szCs w:val="24"/>
        </w:rPr>
      </w:pPr>
      <w:r w:rsidRPr="00514D5A">
        <w:rPr>
          <w:szCs w:val="24"/>
        </w:rPr>
        <w:t>Decision maker: County Pension House</w:t>
      </w:r>
      <w:r w:rsidR="00FD7389" w:rsidRPr="00514D5A">
        <w:rPr>
          <w:szCs w:val="24"/>
        </w:rPr>
        <w:t>.</w:t>
      </w:r>
    </w:p>
    <w:p w14:paraId="5EB86C37" w14:textId="77777777" w:rsidR="00627455" w:rsidRPr="00514D5A" w:rsidRDefault="00627455" w:rsidP="003321B0">
      <w:pPr>
        <w:rPr>
          <w:szCs w:val="24"/>
        </w:rPr>
      </w:pPr>
    </w:p>
    <w:p w14:paraId="1D320735" w14:textId="305482D6" w:rsidR="00627455" w:rsidRPr="00514D5A" w:rsidRDefault="00627455" w:rsidP="009B1088">
      <w:pPr>
        <w:jc w:val="left"/>
        <w:rPr>
          <w:szCs w:val="24"/>
        </w:rPr>
      </w:pPr>
      <w:r w:rsidRPr="00514D5A">
        <w:rPr>
          <w:szCs w:val="24"/>
        </w:rPr>
        <w:t xml:space="preserve">Further details of the assessment: </w:t>
      </w:r>
      <w:hyperlink r:id="rId13" w:history="1">
        <w:r w:rsidRPr="00514D5A">
          <w:rPr>
            <w:rStyle w:val="Hyperlink"/>
            <w:szCs w:val="24"/>
          </w:rPr>
          <w:t>https://www.spitalspiridon.ro/docs/ord_1418_2010.pdf</w:t>
        </w:r>
      </w:hyperlink>
      <w:r w:rsidR="00FD7389" w:rsidRPr="00514D5A">
        <w:rPr>
          <w:szCs w:val="24"/>
        </w:rPr>
        <w:t>.</w:t>
      </w:r>
    </w:p>
    <w:p w14:paraId="728D8FEF" w14:textId="77777777" w:rsidR="00627455" w:rsidRPr="00514D5A" w:rsidRDefault="00627455" w:rsidP="003321B0">
      <w:pPr>
        <w:rPr>
          <w:szCs w:val="24"/>
        </w:rPr>
      </w:pPr>
    </w:p>
    <w:p w14:paraId="234B46CF" w14:textId="7C712C63" w:rsidR="00627455" w:rsidRPr="00514D5A" w:rsidRDefault="00627455" w:rsidP="003321B0">
      <w:pPr>
        <w:rPr>
          <w:szCs w:val="24"/>
        </w:rPr>
      </w:pPr>
      <w:r w:rsidRPr="00514D5A">
        <w:rPr>
          <w:szCs w:val="24"/>
        </w:rPr>
        <w:t>Notification of outcome: A certificate (e.g. proof of disability status).</w:t>
      </w:r>
    </w:p>
    <w:p w14:paraId="1CC0C1FC" w14:textId="77777777" w:rsidR="00627455" w:rsidRPr="00514D5A" w:rsidRDefault="00627455" w:rsidP="003321B0">
      <w:pPr>
        <w:rPr>
          <w:szCs w:val="24"/>
        </w:rPr>
      </w:pPr>
    </w:p>
    <w:p w14:paraId="7E567C05" w14:textId="3D80C84F" w:rsidR="00627455" w:rsidRPr="00514D5A" w:rsidRDefault="00627455" w:rsidP="003321B0">
      <w:pPr>
        <w:rPr>
          <w:szCs w:val="24"/>
        </w:rPr>
      </w:pPr>
      <w:r w:rsidRPr="00514D5A">
        <w:rPr>
          <w:szCs w:val="24"/>
        </w:rPr>
        <w:t>Appeal possible</w:t>
      </w:r>
      <w:r w:rsidR="00FD7389" w:rsidRPr="00514D5A">
        <w:rPr>
          <w:szCs w:val="24"/>
        </w:rPr>
        <w:t xml:space="preserve">. </w:t>
      </w:r>
      <w:hyperlink r:id="rId14" w:history="1">
        <w:r w:rsidRPr="00514D5A">
          <w:rPr>
            <w:rStyle w:val="Hyperlink"/>
            <w:szCs w:val="24"/>
          </w:rPr>
          <w:t>https://www.spitalspiridon.ro/docs/ord_1418_2010.pdf</w:t>
        </w:r>
      </w:hyperlink>
      <w:r w:rsidR="00FD7389" w:rsidRPr="00514D5A">
        <w:rPr>
          <w:szCs w:val="24"/>
        </w:rPr>
        <w:t>.</w:t>
      </w:r>
      <w:r w:rsidRPr="00514D5A">
        <w:rPr>
          <w:szCs w:val="24"/>
        </w:rPr>
        <w:t xml:space="preserve"> </w:t>
      </w:r>
    </w:p>
    <w:p w14:paraId="178E533D" w14:textId="77777777" w:rsidR="00627455" w:rsidRPr="00514D5A" w:rsidRDefault="00627455" w:rsidP="003321B0">
      <w:pPr>
        <w:rPr>
          <w:szCs w:val="24"/>
        </w:rPr>
      </w:pPr>
    </w:p>
    <w:p w14:paraId="310A7AE6" w14:textId="5C933CBF" w:rsidR="00F535A3" w:rsidRPr="00514D5A" w:rsidRDefault="00F535A3" w:rsidP="003321B0">
      <w:pPr>
        <w:rPr>
          <w:rFonts w:eastAsiaTheme="majorEastAsia"/>
          <w:szCs w:val="24"/>
        </w:rPr>
      </w:pPr>
      <w:r w:rsidRPr="00514D5A">
        <w:rPr>
          <w:szCs w:val="24"/>
        </w:rPr>
        <w:br w:type="page"/>
      </w:r>
    </w:p>
    <w:p w14:paraId="7A1989B1" w14:textId="77777777" w:rsidR="00204536" w:rsidRPr="00514D5A" w:rsidRDefault="00204536" w:rsidP="00A12F63">
      <w:pPr>
        <w:pStyle w:val="Heading1"/>
        <w:rPr>
          <w:lang w:val="en-GB"/>
        </w:rPr>
      </w:pPr>
      <w:bookmarkStart w:id="2" w:name="_Toc268248"/>
      <w:r w:rsidRPr="00514D5A">
        <w:rPr>
          <w:lang w:val="en-GB"/>
        </w:rPr>
        <w:lastRenderedPageBreak/>
        <w:t xml:space="preserve">Part 2 – Analysis and evaluation of </w:t>
      </w:r>
      <w:r w:rsidR="00F535A3" w:rsidRPr="00514D5A">
        <w:rPr>
          <w:lang w:val="en-GB"/>
        </w:rPr>
        <w:t>specific assessments</w:t>
      </w:r>
      <w:bookmarkEnd w:id="2"/>
    </w:p>
    <w:p w14:paraId="70A31074" w14:textId="77777777" w:rsidR="00296481" w:rsidRPr="00514D5A" w:rsidRDefault="00296481" w:rsidP="003321B0">
      <w:pPr>
        <w:rPr>
          <w:szCs w:val="24"/>
        </w:rPr>
      </w:pPr>
    </w:p>
    <w:p w14:paraId="6B3C679C" w14:textId="77777777" w:rsidR="00B7632B" w:rsidRPr="00514D5A" w:rsidRDefault="00204536" w:rsidP="003321B0">
      <w:pPr>
        <w:rPr>
          <w:szCs w:val="24"/>
        </w:rPr>
      </w:pPr>
      <w:r w:rsidRPr="00514D5A">
        <w:rPr>
          <w:szCs w:val="24"/>
        </w:rPr>
        <w:t xml:space="preserve">This </w:t>
      </w:r>
      <w:r w:rsidR="00EF5208" w:rsidRPr="00514D5A">
        <w:rPr>
          <w:szCs w:val="24"/>
        </w:rPr>
        <w:t>part</w:t>
      </w:r>
      <w:r w:rsidRPr="00514D5A">
        <w:rPr>
          <w:szCs w:val="24"/>
        </w:rPr>
        <w:t xml:space="preserve"> of the report provides more in-depth analys</w:t>
      </w:r>
      <w:r w:rsidR="00EF5208" w:rsidRPr="00514D5A">
        <w:rPr>
          <w:szCs w:val="24"/>
        </w:rPr>
        <w:t>e</w:t>
      </w:r>
      <w:r w:rsidRPr="00514D5A">
        <w:rPr>
          <w:szCs w:val="24"/>
        </w:rPr>
        <w:t xml:space="preserve">s of </w:t>
      </w:r>
      <w:r w:rsidR="00EF5208" w:rsidRPr="00514D5A">
        <w:rPr>
          <w:szCs w:val="24"/>
        </w:rPr>
        <w:t xml:space="preserve">three selected </w:t>
      </w:r>
      <w:r w:rsidR="00F535A3" w:rsidRPr="00514D5A">
        <w:rPr>
          <w:szCs w:val="24"/>
        </w:rPr>
        <w:t>case studies of</w:t>
      </w:r>
      <w:r w:rsidRPr="00514D5A">
        <w:rPr>
          <w:szCs w:val="24"/>
        </w:rPr>
        <w:t xml:space="preserve"> </w:t>
      </w:r>
      <w:r w:rsidR="00F535A3" w:rsidRPr="00514D5A">
        <w:rPr>
          <w:szCs w:val="24"/>
        </w:rPr>
        <w:t xml:space="preserve">assessment </w:t>
      </w:r>
      <w:r w:rsidRPr="00514D5A">
        <w:rPr>
          <w:szCs w:val="24"/>
        </w:rPr>
        <w:t xml:space="preserve">procedure, </w:t>
      </w:r>
      <w:r w:rsidR="00F535A3" w:rsidRPr="00514D5A">
        <w:rPr>
          <w:szCs w:val="24"/>
        </w:rPr>
        <w:t xml:space="preserve">their suitability and effectiveness. </w:t>
      </w:r>
    </w:p>
    <w:p w14:paraId="66906C63" w14:textId="77777777" w:rsidR="00B7632B" w:rsidRPr="00514D5A" w:rsidRDefault="00B7632B" w:rsidP="003321B0">
      <w:pPr>
        <w:rPr>
          <w:szCs w:val="24"/>
        </w:rPr>
      </w:pPr>
    </w:p>
    <w:p w14:paraId="66852128" w14:textId="12193570" w:rsidR="00B7632B" w:rsidRPr="00514D5A" w:rsidRDefault="00B7632B" w:rsidP="003643BA">
      <w:pPr>
        <w:pStyle w:val="Guidlines"/>
      </w:pPr>
      <w:r w:rsidRPr="00514D5A">
        <w:t xml:space="preserve">Please use the EU MISSOC tables (similar to DOTCOM) providing country specific information on specific types of benefits as a starting point, </w:t>
      </w:r>
      <w:hyperlink r:id="rId15" w:history="1">
        <w:r w:rsidRPr="00514D5A">
          <w:t>http://www.missoc.org/INFORMATIONBASE/COMPARATIVETABLES/MISSOCDATABASE/comparativeTableSearch.jsp</w:t>
        </w:r>
      </w:hyperlink>
      <w:r w:rsidR="00B4156B" w:rsidRPr="00514D5A">
        <w:t>.</w:t>
      </w:r>
    </w:p>
    <w:p w14:paraId="1E946372" w14:textId="23826B89" w:rsidR="00B7632B" w:rsidRPr="00514D5A" w:rsidRDefault="00B7632B" w:rsidP="003321B0">
      <w:pPr>
        <w:rPr>
          <w:szCs w:val="24"/>
        </w:rPr>
      </w:pPr>
    </w:p>
    <w:p w14:paraId="40C437B9" w14:textId="5F9F4B75" w:rsidR="005C3021" w:rsidRPr="00514D5A" w:rsidRDefault="00F535A3" w:rsidP="003321B0">
      <w:pPr>
        <w:rPr>
          <w:szCs w:val="24"/>
        </w:rPr>
      </w:pPr>
      <w:r w:rsidRPr="00514D5A">
        <w:rPr>
          <w:szCs w:val="24"/>
        </w:rPr>
        <w:t xml:space="preserve">The </w:t>
      </w:r>
      <w:r w:rsidR="00EF5208" w:rsidRPr="00514D5A">
        <w:rPr>
          <w:szCs w:val="24"/>
        </w:rPr>
        <w:t>cases</w:t>
      </w:r>
      <w:r w:rsidRPr="00514D5A">
        <w:rPr>
          <w:szCs w:val="24"/>
        </w:rPr>
        <w:t xml:space="preserve"> are selected to enable </w:t>
      </w:r>
      <w:r w:rsidR="00EF5208" w:rsidRPr="00514D5A">
        <w:rPr>
          <w:szCs w:val="24"/>
        </w:rPr>
        <w:t xml:space="preserve">systematic </w:t>
      </w:r>
      <w:r w:rsidRPr="00514D5A">
        <w:rPr>
          <w:szCs w:val="24"/>
        </w:rPr>
        <w:t xml:space="preserve">comparison between countries and to focus on areas of policy priority and development. </w:t>
      </w:r>
    </w:p>
    <w:p w14:paraId="746112F7" w14:textId="77777777" w:rsidR="00265AF9" w:rsidRPr="00514D5A" w:rsidRDefault="00265AF9" w:rsidP="003321B0">
      <w:pPr>
        <w:rPr>
          <w:szCs w:val="24"/>
        </w:rPr>
      </w:pPr>
    </w:p>
    <w:p w14:paraId="7C240207" w14:textId="159FF0C5" w:rsidR="00A12F63" w:rsidRPr="00514D5A" w:rsidRDefault="00EF5208" w:rsidP="003321B0">
      <w:pPr>
        <w:pStyle w:val="Heading2"/>
        <w:spacing w:before="0"/>
        <w:rPr>
          <w:sz w:val="24"/>
          <w:szCs w:val="24"/>
        </w:rPr>
      </w:pPr>
      <w:bookmarkStart w:id="3" w:name="_Toc268249"/>
      <w:r w:rsidRPr="00514D5A">
        <w:rPr>
          <w:sz w:val="24"/>
          <w:szCs w:val="24"/>
        </w:rPr>
        <w:t>Case study</w:t>
      </w:r>
      <w:r w:rsidR="00233E3B" w:rsidRPr="00514D5A">
        <w:rPr>
          <w:sz w:val="24"/>
          <w:szCs w:val="24"/>
        </w:rPr>
        <w:t xml:space="preserve"> 1</w:t>
      </w:r>
      <w:r w:rsidRPr="00514D5A">
        <w:rPr>
          <w:sz w:val="24"/>
          <w:szCs w:val="24"/>
        </w:rPr>
        <w:t>:</w:t>
      </w:r>
      <w:r w:rsidR="00C02279" w:rsidRPr="00514D5A">
        <w:rPr>
          <w:sz w:val="24"/>
          <w:szCs w:val="24"/>
        </w:rPr>
        <w:t xml:space="preserve"> Assessment of type and level of impairment/multiple purposes</w:t>
      </w:r>
      <w:bookmarkEnd w:id="3"/>
    </w:p>
    <w:p w14:paraId="429A87C1" w14:textId="09F44C69" w:rsidR="00EF5208" w:rsidRPr="00514D5A" w:rsidRDefault="00E3006C" w:rsidP="003643BA">
      <w:pPr>
        <w:pStyle w:val="Guidlines"/>
      </w:pPr>
      <w:r w:rsidRPr="00514D5A">
        <w:t>(admission to a general register or status of disabled person(s)</w:t>
      </w:r>
      <w:r w:rsidR="008D3CB8" w:rsidRPr="00514D5A">
        <w:t xml:space="preserve"> or comprehensive assessment for multiple purposes</w:t>
      </w:r>
      <w:r w:rsidRPr="00514D5A">
        <w:t>)</w:t>
      </w:r>
    </w:p>
    <w:p w14:paraId="24EC26CF" w14:textId="77777777" w:rsidR="00A12F63" w:rsidRPr="00514D5A" w:rsidRDefault="00A12F63" w:rsidP="003321B0">
      <w:pPr>
        <w:rPr>
          <w:szCs w:val="24"/>
        </w:rPr>
      </w:pPr>
    </w:p>
    <w:p w14:paraId="3D56BEE5" w14:textId="78EC8661" w:rsidR="00EF5208" w:rsidRPr="00514D5A" w:rsidRDefault="00EF5208" w:rsidP="003321B0">
      <w:pPr>
        <w:rPr>
          <w:szCs w:val="24"/>
        </w:rPr>
      </w:pPr>
      <w:r w:rsidRPr="00514D5A">
        <w:rPr>
          <w:szCs w:val="24"/>
        </w:rPr>
        <w:t xml:space="preserve">An outline of the key features of this assessment process is provided in Part 1 of this report (see </w:t>
      </w:r>
      <w:r w:rsidRPr="00514D5A">
        <w:rPr>
          <w:b/>
          <w:szCs w:val="24"/>
        </w:rPr>
        <w:t xml:space="preserve">Example </w:t>
      </w:r>
      <w:r w:rsidR="00921696" w:rsidRPr="00514D5A">
        <w:rPr>
          <w:b/>
          <w:szCs w:val="24"/>
        </w:rPr>
        <w:t>1</w:t>
      </w:r>
      <w:r w:rsidRPr="00514D5A">
        <w:rPr>
          <w:szCs w:val="24"/>
        </w:rPr>
        <w:t>).</w:t>
      </w:r>
    </w:p>
    <w:p w14:paraId="3F10ABB4" w14:textId="77777777" w:rsidR="00265AF9" w:rsidRPr="00514D5A" w:rsidRDefault="00265AF9" w:rsidP="003321B0">
      <w:pPr>
        <w:rPr>
          <w:szCs w:val="24"/>
        </w:rPr>
      </w:pPr>
    </w:p>
    <w:p w14:paraId="43E6317B" w14:textId="77777777" w:rsidR="00EF5208" w:rsidRPr="00514D5A" w:rsidRDefault="00EF5208" w:rsidP="00A12F63">
      <w:pPr>
        <w:pStyle w:val="Style1"/>
      </w:pPr>
      <w:r w:rsidRPr="00514D5A">
        <w:t xml:space="preserve">Detailed description of the assessment </w:t>
      </w:r>
      <w:r w:rsidR="009D5872" w:rsidRPr="00514D5A">
        <w:t>process</w:t>
      </w:r>
    </w:p>
    <w:p w14:paraId="72B9623D" w14:textId="77777777" w:rsidR="003643BA" w:rsidRPr="00514D5A" w:rsidRDefault="003643BA" w:rsidP="003321B0">
      <w:pPr>
        <w:rPr>
          <w:i/>
          <w:szCs w:val="24"/>
        </w:rPr>
      </w:pPr>
    </w:p>
    <w:p w14:paraId="710510CD" w14:textId="74336512" w:rsidR="009D5872" w:rsidRPr="00514D5A" w:rsidRDefault="009D5872" w:rsidP="003643BA">
      <w:pPr>
        <w:pStyle w:val="Guidlines"/>
      </w:pPr>
      <w:r w:rsidRPr="00514D5A">
        <w:t xml:space="preserve">The main stages of the process, from application to decision, and appeal against decision, detailing the </w:t>
      </w:r>
      <w:r w:rsidR="00C724DC" w:rsidRPr="00514D5A">
        <w:t>types of professionals</w:t>
      </w:r>
      <w:r w:rsidRPr="00514D5A">
        <w:t xml:space="preserve"> involved and their responsibilities.</w:t>
      </w:r>
      <w:r w:rsidR="003E1BD7" w:rsidRPr="00514D5A">
        <w:t xml:space="preserve"> Please also describe the administrative </w:t>
      </w:r>
      <w:r w:rsidR="00DE196C" w:rsidRPr="00514D5A">
        <w:t>arrangements</w:t>
      </w:r>
      <w:r w:rsidR="003E1BD7" w:rsidRPr="00514D5A">
        <w:t xml:space="preserve"> and the roles of the different institutions involved</w:t>
      </w:r>
      <w:r w:rsidR="00DE196C" w:rsidRPr="00514D5A">
        <w:t xml:space="preserve"> in the process</w:t>
      </w:r>
      <w:r w:rsidR="003E1BD7" w:rsidRPr="00514D5A">
        <w:t>.</w:t>
      </w:r>
      <w:r w:rsidR="00A64DAA" w:rsidRPr="00514D5A">
        <w:t xml:space="preserve"> Please indicate what role the person being assessed plays in the procedure.</w:t>
      </w:r>
    </w:p>
    <w:p w14:paraId="5E17AD18" w14:textId="77777777" w:rsidR="003213DD" w:rsidRPr="00514D5A" w:rsidRDefault="003213DD" w:rsidP="003321B0">
      <w:pPr>
        <w:rPr>
          <w:i/>
          <w:szCs w:val="24"/>
        </w:rPr>
      </w:pPr>
    </w:p>
    <w:p w14:paraId="52011402" w14:textId="52504621" w:rsidR="003213DD" w:rsidRPr="00514D5A" w:rsidRDefault="003213DD" w:rsidP="003321B0">
      <w:pPr>
        <w:rPr>
          <w:szCs w:val="24"/>
        </w:rPr>
      </w:pPr>
      <w:r w:rsidRPr="00514D5A">
        <w:rPr>
          <w:szCs w:val="24"/>
        </w:rPr>
        <w:t>This process described below is in relation to a disability certificate based on which one can claim benefits or get access to services/allowances. If you do not have the disability certificate, you are not entitled to any kind of social benefit or service designed especially for disabled people. There is no register, per se, but a status for the disabled people which gives access to benefits and services.</w:t>
      </w:r>
      <w:r w:rsidR="008F3030" w:rsidRPr="00514D5A">
        <w:rPr>
          <w:szCs w:val="24"/>
        </w:rPr>
        <w:t xml:space="preserve"> </w:t>
      </w:r>
      <w:r w:rsidRPr="00514D5A">
        <w:rPr>
          <w:szCs w:val="24"/>
        </w:rPr>
        <w:t>The specialized areas where the assessment is done are mentioned below – social, medical, phycological, vocational, etc. There are sets of criteria established for each area – most of them related to medical issues but also to the abilities (to walk, to speak, to eat, etc).</w:t>
      </w:r>
    </w:p>
    <w:p w14:paraId="71AE9058" w14:textId="77777777" w:rsidR="003213DD" w:rsidRPr="00514D5A" w:rsidRDefault="003213DD" w:rsidP="003321B0">
      <w:pPr>
        <w:rPr>
          <w:szCs w:val="24"/>
        </w:rPr>
      </w:pPr>
    </w:p>
    <w:p w14:paraId="248CB8D0" w14:textId="0E6983BF" w:rsidR="00921696" w:rsidRPr="00514D5A" w:rsidRDefault="00921696" w:rsidP="003321B0">
      <w:pPr>
        <w:rPr>
          <w:szCs w:val="24"/>
        </w:rPr>
      </w:pPr>
      <w:r w:rsidRPr="00514D5A">
        <w:rPr>
          <w:szCs w:val="24"/>
        </w:rPr>
        <w:t xml:space="preserve">According to the </w:t>
      </w:r>
      <w:r w:rsidRPr="00514D5A">
        <w:rPr>
          <w:i/>
          <w:szCs w:val="24"/>
        </w:rPr>
        <w:t>Ministry of Labour, Family and Social Protection’s Decision no</w:t>
      </w:r>
      <w:r w:rsidR="003213DD" w:rsidRPr="00514D5A">
        <w:rPr>
          <w:i/>
          <w:szCs w:val="24"/>
        </w:rPr>
        <w:t>.</w:t>
      </w:r>
      <w:r w:rsidRPr="00514D5A">
        <w:rPr>
          <w:i/>
          <w:szCs w:val="24"/>
        </w:rPr>
        <w:t xml:space="preserve"> 2298/2012</w:t>
      </w:r>
      <w:r w:rsidRPr="00514D5A">
        <w:rPr>
          <w:szCs w:val="24"/>
        </w:rPr>
        <w:t>, the assessment procedure of type and level of impairment/disability necessarily covers the following specialized areas:</w:t>
      </w:r>
    </w:p>
    <w:p w14:paraId="33B66B1B" w14:textId="77777777" w:rsidR="00BC1198" w:rsidRPr="00514D5A" w:rsidRDefault="00BC1198" w:rsidP="00BC1198">
      <w:pPr>
        <w:ind w:left="567" w:hanging="567"/>
        <w:rPr>
          <w:szCs w:val="24"/>
        </w:rPr>
      </w:pPr>
    </w:p>
    <w:p w14:paraId="459AD22A" w14:textId="235FF7E9" w:rsidR="00921696" w:rsidRPr="00514D5A" w:rsidRDefault="00921696" w:rsidP="00BC1198">
      <w:pPr>
        <w:pStyle w:val="opsomming"/>
        <w:rPr>
          <w:lang w:val="en-GB"/>
        </w:rPr>
      </w:pPr>
      <w:r w:rsidRPr="00514D5A">
        <w:rPr>
          <w:lang w:val="en-GB"/>
        </w:rPr>
        <w:t>a)</w:t>
      </w:r>
      <w:r w:rsidR="00BC1198" w:rsidRPr="00514D5A">
        <w:rPr>
          <w:lang w:val="en-GB"/>
        </w:rPr>
        <w:tab/>
      </w:r>
      <w:r w:rsidRPr="00514D5A">
        <w:rPr>
          <w:lang w:val="en-GB"/>
        </w:rPr>
        <w:t>social assessment provided by social workers;</w:t>
      </w:r>
    </w:p>
    <w:p w14:paraId="5F7D5D7D" w14:textId="47A163F3" w:rsidR="00921696" w:rsidRPr="00514D5A" w:rsidRDefault="00BC1198" w:rsidP="00BC1198">
      <w:pPr>
        <w:pStyle w:val="opsomming"/>
        <w:rPr>
          <w:lang w:val="en-GB"/>
        </w:rPr>
      </w:pPr>
      <w:r w:rsidRPr="00514D5A">
        <w:rPr>
          <w:lang w:val="en-GB"/>
        </w:rPr>
        <w:t>b)</w:t>
      </w:r>
      <w:r w:rsidRPr="00514D5A">
        <w:rPr>
          <w:lang w:val="en-GB"/>
        </w:rPr>
        <w:tab/>
      </w:r>
      <w:r w:rsidR="00921696" w:rsidRPr="00514D5A">
        <w:rPr>
          <w:lang w:val="en-GB"/>
        </w:rPr>
        <w:t>medical assessment, provided by specialized doctors;</w:t>
      </w:r>
    </w:p>
    <w:p w14:paraId="67786225" w14:textId="0BC30C3F" w:rsidR="00921696" w:rsidRPr="00514D5A" w:rsidRDefault="00921696" w:rsidP="00BC1198">
      <w:pPr>
        <w:pStyle w:val="opsomming"/>
        <w:rPr>
          <w:lang w:val="en-GB"/>
        </w:rPr>
      </w:pPr>
      <w:r w:rsidRPr="00514D5A">
        <w:rPr>
          <w:lang w:val="en-GB"/>
        </w:rPr>
        <w:t>c)</w:t>
      </w:r>
      <w:r w:rsidR="00BC1198" w:rsidRPr="00514D5A">
        <w:rPr>
          <w:lang w:val="en-GB"/>
        </w:rPr>
        <w:tab/>
      </w:r>
      <w:r w:rsidRPr="00514D5A">
        <w:rPr>
          <w:lang w:val="en-GB"/>
        </w:rPr>
        <w:t>psychological assessment, provided by psychologists;</w:t>
      </w:r>
    </w:p>
    <w:p w14:paraId="68F94F70" w14:textId="1E3F3208" w:rsidR="00921696" w:rsidRPr="00514D5A" w:rsidRDefault="00BC1198" w:rsidP="00BC1198">
      <w:pPr>
        <w:pStyle w:val="opsomming"/>
        <w:rPr>
          <w:lang w:val="en-GB"/>
        </w:rPr>
      </w:pPr>
      <w:r w:rsidRPr="00514D5A">
        <w:rPr>
          <w:lang w:val="en-GB"/>
        </w:rPr>
        <w:t>d)</w:t>
      </w:r>
      <w:r w:rsidRPr="00514D5A">
        <w:rPr>
          <w:lang w:val="en-GB"/>
        </w:rPr>
        <w:tab/>
      </w:r>
      <w:r w:rsidR="00921696" w:rsidRPr="00514D5A">
        <w:rPr>
          <w:lang w:val="en-GB"/>
        </w:rPr>
        <w:t xml:space="preserve">vocational assessment or professional skills, provided by psycho-pedagogues, educational instructors or </w:t>
      </w:r>
      <w:r w:rsidR="008F3030" w:rsidRPr="00514D5A">
        <w:rPr>
          <w:lang w:val="en-GB"/>
        </w:rPr>
        <w:t>rehabilitation</w:t>
      </w:r>
      <w:r w:rsidR="00921696" w:rsidRPr="00514D5A">
        <w:rPr>
          <w:lang w:val="en-GB"/>
        </w:rPr>
        <w:t xml:space="preserve"> pedagogues;</w:t>
      </w:r>
      <w:r w:rsidR="008F3030" w:rsidRPr="00514D5A">
        <w:rPr>
          <w:rStyle w:val="FootnoteReference"/>
          <w:lang w:val="en-GB"/>
        </w:rPr>
        <w:footnoteReference w:id="1"/>
      </w:r>
    </w:p>
    <w:p w14:paraId="4830C023" w14:textId="0E0F9342" w:rsidR="00921696" w:rsidRPr="00514D5A" w:rsidRDefault="00BC1198" w:rsidP="00BC1198">
      <w:pPr>
        <w:pStyle w:val="opsomming"/>
        <w:rPr>
          <w:lang w:val="en-GB"/>
        </w:rPr>
      </w:pPr>
      <w:r w:rsidRPr="00514D5A">
        <w:rPr>
          <w:lang w:val="en-GB"/>
        </w:rPr>
        <w:lastRenderedPageBreak/>
        <w:t>e)</w:t>
      </w:r>
      <w:r w:rsidRPr="00514D5A">
        <w:rPr>
          <w:lang w:val="en-GB"/>
        </w:rPr>
        <w:tab/>
      </w:r>
      <w:r w:rsidR="00921696" w:rsidRPr="00514D5A">
        <w:rPr>
          <w:lang w:val="en-GB"/>
        </w:rPr>
        <w:t>assessment of the level of education provided by psycho - pedagogues, instructors of education or recovery pedagogues;</w:t>
      </w:r>
    </w:p>
    <w:p w14:paraId="21D52A5B" w14:textId="2F818CDA" w:rsidR="00921696" w:rsidRPr="00514D5A" w:rsidRDefault="00BC1198" w:rsidP="00BC1198">
      <w:pPr>
        <w:pStyle w:val="opsomming"/>
        <w:rPr>
          <w:lang w:val="en-GB"/>
        </w:rPr>
      </w:pPr>
      <w:r w:rsidRPr="00514D5A">
        <w:rPr>
          <w:lang w:val="en-GB"/>
        </w:rPr>
        <w:t>f)</w:t>
      </w:r>
      <w:r w:rsidRPr="00514D5A">
        <w:rPr>
          <w:lang w:val="en-GB"/>
        </w:rPr>
        <w:tab/>
      </w:r>
      <w:r w:rsidR="00921696" w:rsidRPr="00514D5A">
        <w:rPr>
          <w:lang w:val="en-GB"/>
        </w:rPr>
        <w:t>assessing the skills and level of social integration provided by psychologists,</w:t>
      </w:r>
      <w:r w:rsidRPr="00514D5A">
        <w:rPr>
          <w:lang w:val="en-GB"/>
        </w:rPr>
        <w:t xml:space="preserve"> </w:t>
      </w:r>
      <w:r w:rsidR="00921696" w:rsidRPr="00514D5A">
        <w:rPr>
          <w:lang w:val="en-GB"/>
        </w:rPr>
        <w:t>psycho-pedagogues, recovery pedagogues or social workers.</w:t>
      </w:r>
    </w:p>
    <w:p w14:paraId="276364FC" w14:textId="6B7D8150" w:rsidR="00921696" w:rsidRPr="00514D5A" w:rsidRDefault="00921696" w:rsidP="003321B0">
      <w:pPr>
        <w:rPr>
          <w:szCs w:val="24"/>
        </w:rPr>
      </w:pPr>
    </w:p>
    <w:p w14:paraId="238F9018" w14:textId="109DD310" w:rsidR="003213DD" w:rsidRPr="00514D5A" w:rsidRDefault="00921696" w:rsidP="003321B0">
      <w:pPr>
        <w:pStyle w:val="CommentText"/>
        <w:rPr>
          <w:sz w:val="24"/>
          <w:szCs w:val="24"/>
        </w:rPr>
      </w:pPr>
      <w:r w:rsidRPr="00514D5A">
        <w:rPr>
          <w:sz w:val="24"/>
          <w:szCs w:val="24"/>
        </w:rPr>
        <w:t>The institution responsible for the assessment/re-evaluation of adults with disabilities is the Comprehensive Evaluation Service for Disabled Persons (SECPAH)</w:t>
      </w:r>
      <w:r w:rsidR="008E05D8" w:rsidRPr="00514D5A">
        <w:rPr>
          <w:sz w:val="24"/>
          <w:szCs w:val="24"/>
        </w:rPr>
        <w:t>.</w:t>
      </w:r>
      <w:r w:rsidR="003213DD" w:rsidRPr="00514D5A">
        <w:rPr>
          <w:rStyle w:val="FootnoteReference"/>
          <w:sz w:val="24"/>
          <w:szCs w:val="24"/>
        </w:rPr>
        <w:footnoteReference w:id="2"/>
      </w:r>
      <w:r w:rsidR="003213DD" w:rsidRPr="00514D5A">
        <w:rPr>
          <w:sz w:val="24"/>
          <w:szCs w:val="24"/>
        </w:rPr>
        <w:t xml:space="preserve"> SECPAH is the local assessment committee for adults with disabilities and is part of the General Directions for Social Assistance and Child Protection (DGASPC) which are under the authority of one of the 42 County Councils (i.e. not under the Government). The assessment committee for adults with disabilities mentioned in Part 1 is established at the level of the Ministry of Labour with the aim of dealing with complaints or other problems arising at local level. </w:t>
      </w:r>
    </w:p>
    <w:p w14:paraId="4FA608FB" w14:textId="229BCA54" w:rsidR="008772A8" w:rsidRPr="00514D5A" w:rsidRDefault="008772A8" w:rsidP="003321B0">
      <w:pPr>
        <w:rPr>
          <w:szCs w:val="24"/>
        </w:rPr>
      </w:pPr>
    </w:p>
    <w:p w14:paraId="6107B02F" w14:textId="6BA3019B" w:rsidR="008772A8" w:rsidRPr="00514D5A" w:rsidRDefault="008772A8" w:rsidP="00D25998">
      <w:r w:rsidRPr="00514D5A">
        <w:t>SECPAH has the following main tasks:</w:t>
      </w:r>
    </w:p>
    <w:p w14:paraId="67819B2E" w14:textId="77777777" w:rsidR="00D25998" w:rsidRPr="00514D5A" w:rsidRDefault="00D25998" w:rsidP="00D25998"/>
    <w:p w14:paraId="16092F55" w14:textId="6E2E2B17" w:rsidR="008772A8" w:rsidRPr="00514D5A" w:rsidRDefault="00D25998" w:rsidP="00D25998">
      <w:pPr>
        <w:pStyle w:val="opsomming"/>
        <w:rPr>
          <w:lang w:val="en-GB"/>
        </w:rPr>
      </w:pPr>
      <w:r w:rsidRPr="00514D5A">
        <w:rPr>
          <w:lang w:val="en-GB"/>
        </w:rPr>
        <w:t>a)</w:t>
      </w:r>
      <w:r w:rsidRPr="00514D5A">
        <w:rPr>
          <w:lang w:val="en-GB"/>
        </w:rPr>
        <w:tab/>
      </w:r>
      <w:r w:rsidR="008772A8" w:rsidRPr="00514D5A">
        <w:rPr>
          <w:lang w:val="en-GB"/>
        </w:rPr>
        <w:t>carries out the complex assessment / re-evaluation of the disabled adult at its own headquarter or at the person's home;</w:t>
      </w:r>
    </w:p>
    <w:p w14:paraId="5FF80AB2" w14:textId="5DF8828D" w:rsidR="008772A8" w:rsidRPr="00514D5A" w:rsidRDefault="008772A8" w:rsidP="00D25998">
      <w:pPr>
        <w:pStyle w:val="opsomming"/>
        <w:rPr>
          <w:lang w:val="en-GB"/>
        </w:rPr>
      </w:pPr>
      <w:r w:rsidRPr="00514D5A">
        <w:rPr>
          <w:lang w:val="en-GB"/>
        </w:rPr>
        <w:t>b</w:t>
      </w:r>
      <w:r w:rsidR="00D25998" w:rsidRPr="00514D5A">
        <w:rPr>
          <w:lang w:val="en-GB"/>
        </w:rPr>
        <w:t>)</w:t>
      </w:r>
      <w:r w:rsidR="00D25998" w:rsidRPr="00514D5A">
        <w:rPr>
          <w:lang w:val="en-GB"/>
        </w:rPr>
        <w:tab/>
        <w:t>d</w:t>
      </w:r>
      <w:r w:rsidRPr="00514D5A">
        <w:rPr>
          <w:lang w:val="en-GB"/>
        </w:rPr>
        <w:t>raws up the complex assessment report for each person;</w:t>
      </w:r>
    </w:p>
    <w:p w14:paraId="65C5B7B9" w14:textId="00F81D3A" w:rsidR="008772A8" w:rsidRPr="00514D5A" w:rsidRDefault="00D25998" w:rsidP="00D25998">
      <w:pPr>
        <w:pStyle w:val="opsomming"/>
        <w:rPr>
          <w:lang w:val="en-GB"/>
        </w:rPr>
      </w:pPr>
      <w:r w:rsidRPr="00514D5A">
        <w:rPr>
          <w:lang w:val="en-GB"/>
        </w:rPr>
        <w:t>(c)</w:t>
      </w:r>
      <w:r w:rsidRPr="00514D5A">
        <w:rPr>
          <w:lang w:val="en-GB"/>
        </w:rPr>
        <w:tab/>
      </w:r>
      <w:r w:rsidR="008772A8" w:rsidRPr="00514D5A">
        <w:rPr>
          <w:lang w:val="en-GB"/>
        </w:rPr>
        <w:t>recommends or advises not to classify or maintain classification in level and type of disability for a person, as well as the individual program of social rehabilitation and social integration;</w:t>
      </w:r>
    </w:p>
    <w:p w14:paraId="6A097C1B" w14:textId="4710D408" w:rsidR="008772A8" w:rsidRPr="00514D5A" w:rsidRDefault="008772A8" w:rsidP="00D25998">
      <w:pPr>
        <w:pStyle w:val="opsomming"/>
        <w:rPr>
          <w:lang w:val="en-GB"/>
        </w:rPr>
      </w:pPr>
      <w:r w:rsidRPr="00514D5A">
        <w:rPr>
          <w:lang w:val="en-GB"/>
        </w:rPr>
        <w:t>d)</w:t>
      </w:r>
      <w:r w:rsidR="00D25998" w:rsidRPr="00514D5A">
        <w:rPr>
          <w:lang w:val="en-GB"/>
        </w:rPr>
        <w:tab/>
      </w:r>
      <w:r w:rsidRPr="00514D5A">
        <w:rPr>
          <w:lang w:val="en-GB"/>
        </w:rPr>
        <w:t>endorses the individual disability service plan drawn up by the case manager</w:t>
      </w:r>
      <w:r w:rsidR="00D25998" w:rsidRPr="00514D5A">
        <w:rPr>
          <w:lang w:val="en-GB"/>
        </w:rPr>
        <w:t>;</w:t>
      </w:r>
      <w:r w:rsidR="00D539C9" w:rsidRPr="00514D5A">
        <w:rPr>
          <w:rStyle w:val="FootnoteReference"/>
          <w:lang w:val="en-GB"/>
        </w:rPr>
        <w:footnoteReference w:id="3"/>
      </w:r>
    </w:p>
    <w:p w14:paraId="2C0EA7A7" w14:textId="5821D30E" w:rsidR="008772A8" w:rsidRPr="00514D5A" w:rsidRDefault="00D25998" w:rsidP="00D25998">
      <w:pPr>
        <w:pStyle w:val="opsomming"/>
        <w:rPr>
          <w:lang w:val="en-GB"/>
        </w:rPr>
      </w:pPr>
      <w:r w:rsidRPr="00514D5A">
        <w:rPr>
          <w:lang w:val="en-GB"/>
        </w:rPr>
        <w:t>e)</w:t>
      </w:r>
      <w:r w:rsidRPr="00514D5A">
        <w:rPr>
          <w:lang w:val="en-GB"/>
        </w:rPr>
        <w:tab/>
      </w:r>
      <w:r w:rsidR="008772A8" w:rsidRPr="00514D5A">
        <w:rPr>
          <w:lang w:val="en-GB"/>
        </w:rPr>
        <w:t xml:space="preserve">assesses </w:t>
      </w:r>
      <w:r w:rsidR="00D539C9" w:rsidRPr="00514D5A">
        <w:rPr>
          <w:lang w:val="en-GB"/>
        </w:rPr>
        <w:t>whether an applicant qualifies for personal assistance and</w:t>
      </w:r>
      <w:r w:rsidR="008772A8" w:rsidRPr="00514D5A">
        <w:rPr>
          <w:lang w:val="en-GB"/>
        </w:rPr>
        <w:t xml:space="preserve"> draws up the complex assessment report and brings recommendations for the evaluation committee for adults with disabilities;</w:t>
      </w:r>
    </w:p>
    <w:p w14:paraId="4DADAEC3" w14:textId="4700B25E" w:rsidR="008772A8" w:rsidRPr="00514D5A" w:rsidRDefault="008772A8" w:rsidP="00D25998">
      <w:pPr>
        <w:pStyle w:val="opsomming"/>
        <w:rPr>
          <w:lang w:val="en-GB"/>
        </w:rPr>
      </w:pPr>
      <w:r w:rsidRPr="00514D5A">
        <w:rPr>
          <w:lang w:val="en-GB"/>
        </w:rPr>
        <w:t>f)</w:t>
      </w:r>
      <w:r w:rsidR="00D25998" w:rsidRPr="00514D5A">
        <w:rPr>
          <w:lang w:val="en-GB"/>
        </w:rPr>
        <w:tab/>
      </w:r>
      <w:r w:rsidRPr="00514D5A">
        <w:rPr>
          <w:lang w:val="en-GB"/>
        </w:rPr>
        <w:t>recommends measures for the protection of the disabled adult, according to the law.</w:t>
      </w:r>
    </w:p>
    <w:p w14:paraId="7854EF82" w14:textId="77777777" w:rsidR="00D25998" w:rsidRPr="00514D5A" w:rsidRDefault="00D25998" w:rsidP="003321B0">
      <w:pPr>
        <w:rPr>
          <w:color w:val="212121"/>
          <w:szCs w:val="24"/>
          <w:shd w:val="clear" w:color="auto" w:fill="FFFFFF"/>
        </w:rPr>
      </w:pPr>
    </w:p>
    <w:p w14:paraId="1FC6BB8D" w14:textId="067958EB" w:rsidR="00921696" w:rsidRPr="00514D5A" w:rsidRDefault="008772A8" w:rsidP="003321B0">
      <w:pPr>
        <w:rPr>
          <w:color w:val="212121"/>
          <w:szCs w:val="24"/>
          <w:shd w:val="clear" w:color="auto" w:fill="FFFFFF"/>
        </w:rPr>
      </w:pPr>
      <w:r w:rsidRPr="00514D5A">
        <w:rPr>
          <w:color w:val="212121"/>
          <w:szCs w:val="24"/>
          <w:shd w:val="clear" w:color="auto" w:fill="FFFFFF"/>
        </w:rPr>
        <w:t xml:space="preserve">The necessary </w:t>
      </w:r>
      <w:r w:rsidR="008F7FF0" w:rsidRPr="00514D5A">
        <w:rPr>
          <w:color w:val="212121"/>
          <w:szCs w:val="24"/>
          <w:shd w:val="clear" w:color="auto" w:fill="FFFFFF"/>
        </w:rPr>
        <w:t xml:space="preserve">documents for the assessment are </w:t>
      </w:r>
      <w:r w:rsidRPr="00514D5A">
        <w:rPr>
          <w:color w:val="212121"/>
          <w:szCs w:val="24"/>
          <w:shd w:val="clear" w:color="auto" w:fill="FFFFFF"/>
        </w:rPr>
        <w:t>filed by the applicant or his/her legal representative at the registry office of the city of residence / registered office or</w:t>
      </w:r>
      <w:r w:rsidR="008F7FF0" w:rsidRPr="00514D5A">
        <w:rPr>
          <w:color w:val="212121"/>
          <w:szCs w:val="24"/>
          <w:shd w:val="clear" w:color="auto" w:fill="FFFFFF"/>
        </w:rPr>
        <w:t xml:space="preserve"> at the</w:t>
      </w:r>
      <w:r w:rsidRPr="00514D5A">
        <w:rPr>
          <w:color w:val="212121"/>
          <w:szCs w:val="24"/>
          <w:shd w:val="clear" w:color="auto" w:fill="FFFFFF"/>
        </w:rPr>
        <w:t xml:space="preserve"> DGASPC registry.</w:t>
      </w:r>
      <w:r w:rsidR="008F7FF0" w:rsidRPr="00514D5A">
        <w:rPr>
          <w:color w:val="212121"/>
          <w:szCs w:val="24"/>
          <w:shd w:val="clear" w:color="auto" w:fill="FFFFFF"/>
        </w:rPr>
        <w:t xml:space="preserve"> The files submitted to the DGASPC registry shall be transmitted to SECPAH within 24 hours after registration. The file is sent to DGASPC by the City Hall where the filing was made, within 5 working days from registration. </w:t>
      </w:r>
    </w:p>
    <w:p w14:paraId="345477A4" w14:textId="001B4ECE" w:rsidR="008F7FF0" w:rsidRPr="00514D5A" w:rsidRDefault="008F7FF0" w:rsidP="003321B0">
      <w:pPr>
        <w:rPr>
          <w:color w:val="212121"/>
          <w:szCs w:val="24"/>
          <w:shd w:val="clear" w:color="auto" w:fill="FFFFFF"/>
        </w:rPr>
      </w:pPr>
    </w:p>
    <w:p w14:paraId="32AAE46B" w14:textId="25AC34D4" w:rsidR="008F7FF0" w:rsidRPr="00514D5A" w:rsidRDefault="008F7FF0" w:rsidP="003321B0">
      <w:pPr>
        <w:rPr>
          <w:color w:val="212121"/>
          <w:szCs w:val="24"/>
          <w:shd w:val="clear" w:color="auto" w:fill="FFFFFF"/>
        </w:rPr>
      </w:pPr>
      <w:r w:rsidRPr="00514D5A">
        <w:rPr>
          <w:color w:val="212121"/>
          <w:szCs w:val="24"/>
          <w:shd w:val="clear" w:color="auto" w:fill="FFFFFF"/>
        </w:rPr>
        <w:t>SECPAH checks and analyses the applicant's file, which must contain all the documents provided by the law and within 5 working days, communicates to the person the scheduled date at which it is due to be present for the assessment; in the case of an incomplete file, SECPAH requests that the file be filled in with the required documents.</w:t>
      </w:r>
    </w:p>
    <w:p w14:paraId="02D7C469" w14:textId="76ACB044" w:rsidR="00921696" w:rsidRPr="00514D5A" w:rsidRDefault="00921696" w:rsidP="003321B0">
      <w:pPr>
        <w:rPr>
          <w:szCs w:val="24"/>
        </w:rPr>
      </w:pPr>
    </w:p>
    <w:p w14:paraId="59F30DF3" w14:textId="7C314FCF" w:rsidR="008F7FF0" w:rsidRPr="00514D5A" w:rsidRDefault="008F7FF0" w:rsidP="003321B0">
      <w:pPr>
        <w:rPr>
          <w:szCs w:val="24"/>
        </w:rPr>
      </w:pPr>
      <w:r w:rsidRPr="00514D5A">
        <w:rPr>
          <w:szCs w:val="24"/>
        </w:rPr>
        <w:t>The complex assessment of adults is made within 60 days</w:t>
      </w:r>
      <w:r w:rsidR="005445CC" w:rsidRPr="00514D5A">
        <w:rPr>
          <w:szCs w:val="24"/>
        </w:rPr>
        <w:t xml:space="preserve"> </w:t>
      </w:r>
      <w:r w:rsidRPr="00514D5A">
        <w:rPr>
          <w:szCs w:val="24"/>
        </w:rPr>
        <w:t>from the date of registration of the application and the documents at SECPAH, with due respect</w:t>
      </w:r>
      <w:r w:rsidR="005445CC" w:rsidRPr="00514D5A">
        <w:rPr>
          <w:szCs w:val="24"/>
        </w:rPr>
        <w:t xml:space="preserve"> to the </w:t>
      </w:r>
      <w:r w:rsidRPr="00514D5A">
        <w:rPr>
          <w:szCs w:val="24"/>
        </w:rPr>
        <w:t>medical</w:t>
      </w:r>
      <w:r w:rsidR="005445CC" w:rsidRPr="00514D5A">
        <w:rPr>
          <w:szCs w:val="24"/>
        </w:rPr>
        <w:t xml:space="preserve"> and </w:t>
      </w:r>
      <w:r w:rsidRPr="00514D5A">
        <w:rPr>
          <w:szCs w:val="24"/>
        </w:rPr>
        <w:lastRenderedPageBreak/>
        <w:t xml:space="preserve">psychosocial criteria based on which </w:t>
      </w:r>
      <w:r w:rsidR="005445CC" w:rsidRPr="00514D5A">
        <w:rPr>
          <w:szCs w:val="24"/>
        </w:rPr>
        <w:t xml:space="preserve">level of disability is being established. In the case of non-replaceable persons, the complex assessment will be made at the domicile / residence of the person concerned, based on the medical letter and the social investigation. </w:t>
      </w:r>
    </w:p>
    <w:p w14:paraId="0ACFBD0D" w14:textId="55329C8B" w:rsidR="005445CC" w:rsidRPr="00514D5A" w:rsidRDefault="005445CC" w:rsidP="003321B0">
      <w:pPr>
        <w:rPr>
          <w:szCs w:val="24"/>
        </w:rPr>
      </w:pPr>
    </w:p>
    <w:p w14:paraId="51287890" w14:textId="3BB519B7" w:rsidR="005445CC" w:rsidRPr="00514D5A" w:rsidRDefault="005445CC" w:rsidP="003321B0">
      <w:pPr>
        <w:rPr>
          <w:szCs w:val="24"/>
        </w:rPr>
      </w:pPr>
      <w:r w:rsidRPr="00514D5A">
        <w:rPr>
          <w:szCs w:val="24"/>
        </w:rPr>
        <w:t>The assessment/re-evaluation procedure involves the following steps:</w:t>
      </w:r>
    </w:p>
    <w:p w14:paraId="7CA77E5E" w14:textId="77777777" w:rsidR="00D25998" w:rsidRPr="00514D5A" w:rsidRDefault="00D25998" w:rsidP="003321B0">
      <w:pPr>
        <w:rPr>
          <w:szCs w:val="24"/>
        </w:rPr>
      </w:pPr>
    </w:p>
    <w:p w14:paraId="35AE27AD" w14:textId="51C5EF59" w:rsidR="005445CC" w:rsidRPr="00514D5A" w:rsidRDefault="005445CC" w:rsidP="00D25998">
      <w:pPr>
        <w:pStyle w:val="opsomming"/>
        <w:rPr>
          <w:lang w:val="en-GB"/>
        </w:rPr>
      </w:pPr>
      <w:r w:rsidRPr="00514D5A">
        <w:rPr>
          <w:lang w:val="en-GB"/>
        </w:rPr>
        <w:t>a)</w:t>
      </w:r>
      <w:r w:rsidR="00D25998" w:rsidRPr="00514D5A">
        <w:rPr>
          <w:lang w:val="en-GB"/>
        </w:rPr>
        <w:tab/>
      </w:r>
      <w:r w:rsidR="0089167A" w:rsidRPr="00514D5A">
        <w:rPr>
          <w:lang w:val="en-GB"/>
        </w:rPr>
        <w:t xml:space="preserve">the </w:t>
      </w:r>
      <w:r w:rsidRPr="00514D5A">
        <w:rPr>
          <w:lang w:val="en-GB"/>
        </w:rPr>
        <w:t xml:space="preserve">SECPAH </w:t>
      </w:r>
      <w:r w:rsidR="0089167A" w:rsidRPr="00514D5A">
        <w:rPr>
          <w:lang w:val="en-GB"/>
        </w:rPr>
        <w:t xml:space="preserve">coordinator allocates the files to different multi-disciplinary team to undertake the assessment; </w:t>
      </w:r>
    </w:p>
    <w:p w14:paraId="46B48F40" w14:textId="15DDFE28" w:rsidR="005445CC" w:rsidRPr="00514D5A" w:rsidRDefault="005445CC" w:rsidP="00D25998">
      <w:pPr>
        <w:pStyle w:val="opsomming"/>
        <w:rPr>
          <w:lang w:val="en-GB"/>
        </w:rPr>
      </w:pPr>
      <w:r w:rsidRPr="00514D5A">
        <w:rPr>
          <w:lang w:val="en-GB"/>
        </w:rPr>
        <w:t>b)</w:t>
      </w:r>
      <w:r w:rsidR="00D25998" w:rsidRPr="00514D5A">
        <w:rPr>
          <w:lang w:val="en-GB"/>
        </w:rPr>
        <w:tab/>
      </w:r>
      <w:r w:rsidRPr="00514D5A">
        <w:rPr>
          <w:lang w:val="en-GB"/>
        </w:rPr>
        <w:t>the analysis of the file, which involves checking the documents that must</w:t>
      </w:r>
      <w:r w:rsidR="0089167A" w:rsidRPr="00514D5A">
        <w:rPr>
          <w:lang w:val="en-GB"/>
        </w:rPr>
        <w:t xml:space="preserve"> </w:t>
      </w:r>
      <w:r w:rsidRPr="00514D5A">
        <w:rPr>
          <w:lang w:val="en-GB"/>
        </w:rPr>
        <w:t xml:space="preserve">contain relevant information for the detection of </w:t>
      </w:r>
      <w:r w:rsidR="0089167A" w:rsidRPr="00514D5A">
        <w:rPr>
          <w:lang w:val="en-GB"/>
        </w:rPr>
        <w:t xml:space="preserve">the </w:t>
      </w:r>
      <w:r w:rsidRPr="00514D5A">
        <w:rPr>
          <w:lang w:val="en-GB"/>
        </w:rPr>
        <w:t>impairment</w:t>
      </w:r>
      <w:r w:rsidR="0089167A" w:rsidRPr="00514D5A">
        <w:rPr>
          <w:lang w:val="en-GB"/>
        </w:rPr>
        <w:t xml:space="preserve"> functionality</w:t>
      </w:r>
      <w:r w:rsidRPr="00514D5A">
        <w:rPr>
          <w:lang w:val="en-GB"/>
        </w:rPr>
        <w:t>, severity, type and estimated duration, dependency, activity limitation, and participation restrictions. At this stage,</w:t>
      </w:r>
      <w:r w:rsidR="0089167A" w:rsidRPr="00514D5A">
        <w:rPr>
          <w:lang w:val="en-GB"/>
        </w:rPr>
        <w:t xml:space="preserve"> the team</w:t>
      </w:r>
      <w:r w:rsidRPr="00514D5A">
        <w:rPr>
          <w:lang w:val="en-GB"/>
        </w:rPr>
        <w:t xml:space="preserve"> identif</w:t>
      </w:r>
      <w:r w:rsidR="0089167A" w:rsidRPr="00514D5A">
        <w:rPr>
          <w:lang w:val="en-GB"/>
        </w:rPr>
        <w:t>ies</w:t>
      </w:r>
      <w:r w:rsidRPr="00514D5A">
        <w:rPr>
          <w:lang w:val="en-GB"/>
        </w:rPr>
        <w:t xml:space="preserve"> any</w:t>
      </w:r>
      <w:r w:rsidR="0089167A" w:rsidRPr="00514D5A">
        <w:rPr>
          <w:lang w:val="en-GB"/>
        </w:rPr>
        <w:t xml:space="preserve"> </w:t>
      </w:r>
      <w:r w:rsidRPr="00514D5A">
        <w:rPr>
          <w:lang w:val="en-GB"/>
        </w:rPr>
        <w:t>additional needs</w:t>
      </w:r>
      <w:r w:rsidR="0089167A" w:rsidRPr="00514D5A">
        <w:rPr>
          <w:lang w:val="en-GB"/>
        </w:rPr>
        <w:t>/documents</w:t>
      </w:r>
      <w:r w:rsidRPr="00514D5A">
        <w:rPr>
          <w:lang w:val="en-GB"/>
        </w:rPr>
        <w:t xml:space="preserve"> </w:t>
      </w:r>
      <w:r w:rsidR="0089167A" w:rsidRPr="00514D5A">
        <w:rPr>
          <w:lang w:val="en-GB"/>
        </w:rPr>
        <w:t xml:space="preserve">for the assessment </w:t>
      </w:r>
      <w:r w:rsidRPr="00514D5A">
        <w:rPr>
          <w:lang w:val="en-GB"/>
        </w:rPr>
        <w:t>process;</w:t>
      </w:r>
    </w:p>
    <w:p w14:paraId="4C31970C" w14:textId="16A21530" w:rsidR="005445CC" w:rsidRPr="00514D5A" w:rsidRDefault="005445CC" w:rsidP="00D25998">
      <w:pPr>
        <w:pStyle w:val="opsomming"/>
        <w:rPr>
          <w:lang w:val="en-GB"/>
        </w:rPr>
      </w:pPr>
      <w:r w:rsidRPr="00514D5A">
        <w:rPr>
          <w:lang w:val="en-GB"/>
        </w:rPr>
        <w:t>c)</w:t>
      </w:r>
      <w:r w:rsidR="00D25998" w:rsidRPr="00514D5A">
        <w:rPr>
          <w:lang w:val="en-GB"/>
        </w:rPr>
        <w:tab/>
      </w:r>
      <w:r w:rsidRPr="00514D5A">
        <w:rPr>
          <w:lang w:val="en-GB"/>
        </w:rPr>
        <w:t xml:space="preserve">appointment of the person for </w:t>
      </w:r>
      <w:r w:rsidR="0089167A" w:rsidRPr="00514D5A">
        <w:rPr>
          <w:lang w:val="en-GB"/>
        </w:rPr>
        <w:t xml:space="preserve">assessment; </w:t>
      </w:r>
      <w:r w:rsidRPr="00514D5A">
        <w:rPr>
          <w:lang w:val="en-GB"/>
        </w:rPr>
        <w:t>communication of the date, place and</w:t>
      </w:r>
      <w:r w:rsidR="0089167A" w:rsidRPr="00514D5A">
        <w:rPr>
          <w:lang w:val="en-GB"/>
        </w:rPr>
        <w:t xml:space="preserve"> </w:t>
      </w:r>
      <w:r w:rsidRPr="00514D5A">
        <w:rPr>
          <w:lang w:val="en-GB"/>
        </w:rPr>
        <w:t>additional documents requested;</w:t>
      </w:r>
    </w:p>
    <w:p w14:paraId="25802771" w14:textId="61E66F4E" w:rsidR="005445CC" w:rsidRPr="00514D5A" w:rsidRDefault="00D25998" w:rsidP="00D25998">
      <w:pPr>
        <w:pStyle w:val="opsomming"/>
        <w:rPr>
          <w:lang w:val="en-GB"/>
        </w:rPr>
      </w:pPr>
      <w:r w:rsidRPr="00514D5A">
        <w:rPr>
          <w:lang w:val="en-GB"/>
        </w:rPr>
        <w:t>d)</w:t>
      </w:r>
      <w:r w:rsidRPr="00514D5A">
        <w:rPr>
          <w:lang w:val="en-GB"/>
        </w:rPr>
        <w:tab/>
      </w:r>
      <w:r w:rsidR="005445CC" w:rsidRPr="00514D5A">
        <w:rPr>
          <w:lang w:val="en-GB"/>
        </w:rPr>
        <w:t xml:space="preserve">the multidisciplinary team performs the </w:t>
      </w:r>
      <w:r w:rsidR="0089167A" w:rsidRPr="00514D5A">
        <w:rPr>
          <w:lang w:val="en-GB"/>
        </w:rPr>
        <w:t>assessment</w:t>
      </w:r>
      <w:r w:rsidR="005445CC" w:rsidRPr="00514D5A">
        <w:rPr>
          <w:lang w:val="en-GB"/>
        </w:rPr>
        <w:t xml:space="preserve"> / re</w:t>
      </w:r>
      <w:r w:rsidR="0089167A" w:rsidRPr="00514D5A">
        <w:rPr>
          <w:lang w:val="en-GB"/>
        </w:rPr>
        <w:t xml:space="preserve">-evaluation </w:t>
      </w:r>
      <w:r w:rsidR="005445CC" w:rsidRPr="00514D5A">
        <w:rPr>
          <w:lang w:val="en-GB"/>
        </w:rPr>
        <w:t>of the applicant, where applicable, in the presence of the legal representative. At this stage, the</w:t>
      </w:r>
      <w:r w:rsidR="0089167A" w:rsidRPr="00514D5A">
        <w:rPr>
          <w:lang w:val="en-GB"/>
        </w:rPr>
        <w:t xml:space="preserve"> </w:t>
      </w:r>
      <w:r w:rsidR="005445CC" w:rsidRPr="00514D5A">
        <w:rPr>
          <w:lang w:val="en-GB"/>
        </w:rPr>
        <w:t>information</w:t>
      </w:r>
      <w:r w:rsidR="0089167A" w:rsidRPr="00514D5A">
        <w:rPr>
          <w:lang w:val="en-GB"/>
        </w:rPr>
        <w:t xml:space="preserve"> existing</w:t>
      </w:r>
      <w:r w:rsidR="005445CC" w:rsidRPr="00514D5A">
        <w:rPr>
          <w:lang w:val="en-GB"/>
        </w:rPr>
        <w:t xml:space="preserve"> in the file will be correlated with those </w:t>
      </w:r>
      <w:r w:rsidR="0089167A" w:rsidRPr="00514D5A">
        <w:rPr>
          <w:lang w:val="en-GB"/>
        </w:rPr>
        <w:t>resulted after the</w:t>
      </w:r>
      <w:r w:rsidR="005445CC" w:rsidRPr="00514D5A">
        <w:rPr>
          <w:lang w:val="en-GB"/>
        </w:rPr>
        <w:t xml:space="preserve"> person's assessment;</w:t>
      </w:r>
    </w:p>
    <w:p w14:paraId="06039B8F" w14:textId="76623E79" w:rsidR="0089167A" w:rsidRPr="00514D5A" w:rsidRDefault="005445CC" w:rsidP="00D25998">
      <w:pPr>
        <w:pStyle w:val="opsomming"/>
        <w:rPr>
          <w:lang w:val="en-GB"/>
        </w:rPr>
      </w:pPr>
      <w:r w:rsidRPr="00514D5A">
        <w:rPr>
          <w:lang w:val="en-GB"/>
        </w:rPr>
        <w:t>e)</w:t>
      </w:r>
      <w:r w:rsidR="00D25998" w:rsidRPr="00514D5A">
        <w:rPr>
          <w:lang w:val="en-GB"/>
        </w:rPr>
        <w:tab/>
      </w:r>
      <w:r w:rsidRPr="00514D5A">
        <w:rPr>
          <w:lang w:val="en-GB"/>
        </w:rPr>
        <w:t xml:space="preserve">elaboration of the complex </w:t>
      </w:r>
      <w:r w:rsidR="0089167A" w:rsidRPr="00514D5A">
        <w:rPr>
          <w:lang w:val="en-GB"/>
        </w:rPr>
        <w:t>assessment</w:t>
      </w:r>
      <w:r w:rsidRPr="00514D5A">
        <w:rPr>
          <w:lang w:val="en-GB"/>
        </w:rPr>
        <w:t xml:space="preserve"> report, with proposals</w:t>
      </w:r>
      <w:r w:rsidR="0089167A" w:rsidRPr="00514D5A">
        <w:rPr>
          <w:lang w:val="en-GB"/>
        </w:rPr>
        <w:t xml:space="preserve"> </w:t>
      </w:r>
      <w:r w:rsidRPr="00514D5A">
        <w:rPr>
          <w:lang w:val="en-GB"/>
        </w:rPr>
        <w:t xml:space="preserve">on the classification / non-classification </w:t>
      </w:r>
      <w:r w:rsidR="0089167A" w:rsidRPr="00514D5A">
        <w:rPr>
          <w:lang w:val="en-GB"/>
        </w:rPr>
        <w:t>of level and type of</w:t>
      </w:r>
      <w:r w:rsidRPr="00514D5A">
        <w:rPr>
          <w:lang w:val="en-GB"/>
        </w:rPr>
        <w:t xml:space="preserve"> disability. </w:t>
      </w:r>
    </w:p>
    <w:p w14:paraId="2245F941" w14:textId="43CB3EED" w:rsidR="00921696" w:rsidRPr="00514D5A" w:rsidRDefault="00921696" w:rsidP="003321B0">
      <w:pPr>
        <w:rPr>
          <w:szCs w:val="24"/>
        </w:rPr>
      </w:pPr>
    </w:p>
    <w:p w14:paraId="6739E043" w14:textId="39F6AAD6" w:rsidR="0089167A" w:rsidRPr="00514D5A" w:rsidRDefault="0089167A" w:rsidP="003321B0">
      <w:pPr>
        <w:rPr>
          <w:szCs w:val="24"/>
        </w:rPr>
      </w:pPr>
      <w:r w:rsidRPr="00514D5A">
        <w:rPr>
          <w:szCs w:val="24"/>
        </w:rPr>
        <w:t>SECPAH also prepares the proposal on the Individual Rehabilitation and</w:t>
      </w:r>
      <w:r w:rsidR="00EE2C9C" w:rsidRPr="00514D5A">
        <w:rPr>
          <w:szCs w:val="24"/>
        </w:rPr>
        <w:t xml:space="preserve"> S</w:t>
      </w:r>
      <w:r w:rsidRPr="00514D5A">
        <w:rPr>
          <w:szCs w:val="24"/>
        </w:rPr>
        <w:t>ocial</w:t>
      </w:r>
      <w:r w:rsidR="00EE2C9C" w:rsidRPr="00514D5A">
        <w:rPr>
          <w:szCs w:val="24"/>
        </w:rPr>
        <w:t xml:space="preserve"> I</w:t>
      </w:r>
      <w:r w:rsidRPr="00514D5A">
        <w:rPr>
          <w:szCs w:val="24"/>
        </w:rPr>
        <w:t>ntegration</w:t>
      </w:r>
      <w:r w:rsidR="00EE2C9C" w:rsidRPr="00514D5A">
        <w:rPr>
          <w:szCs w:val="24"/>
        </w:rPr>
        <w:t xml:space="preserve"> Program</w:t>
      </w:r>
      <w:r w:rsidRPr="00514D5A">
        <w:rPr>
          <w:szCs w:val="24"/>
        </w:rPr>
        <w:t>, following discussions with the assessed person or</w:t>
      </w:r>
      <w:r w:rsidR="00EE2C9C" w:rsidRPr="00514D5A">
        <w:rPr>
          <w:szCs w:val="24"/>
        </w:rPr>
        <w:t xml:space="preserve"> with </w:t>
      </w:r>
      <w:r w:rsidR="008C7FD4" w:rsidRPr="00514D5A">
        <w:rPr>
          <w:szCs w:val="24"/>
        </w:rPr>
        <w:t xml:space="preserve">his/her </w:t>
      </w:r>
      <w:r w:rsidRPr="00514D5A">
        <w:rPr>
          <w:szCs w:val="24"/>
        </w:rPr>
        <w:t>legal representative.</w:t>
      </w:r>
      <w:r w:rsidR="00D539C9" w:rsidRPr="00514D5A">
        <w:rPr>
          <w:szCs w:val="24"/>
        </w:rPr>
        <w:t xml:space="preserve"> (This plan is not relevant in assessing the type and level of disability; it is meant to help the person in his/her rehabilitation after deciding on the type and level of disability.)</w:t>
      </w:r>
    </w:p>
    <w:p w14:paraId="0D1B422B" w14:textId="4AA7AC79" w:rsidR="00D541B6" w:rsidRPr="00514D5A" w:rsidRDefault="00D541B6" w:rsidP="003321B0">
      <w:pPr>
        <w:rPr>
          <w:szCs w:val="24"/>
        </w:rPr>
      </w:pPr>
    </w:p>
    <w:p w14:paraId="1D907E8B" w14:textId="3099E27B" w:rsidR="00D541B6" w:rsidRPr="00514D5A" w:rsidRDefault="00D541B6" w:rsidP="003321B0">
      <w:pPr>
        <w:rPr>
          <w:szCs w:val="24"/>
        </w:rPr>
      </w:pPr>
      <w:r w:rsidRPr="00514D5A">
        <w:rPr>
          <w:szCs w:val="24"/>
        </w:rPr>
        <w:t>The types of disability are:</w:t>
      </w:r>
    </w:p>
    <w:p w14:paraId="1A92520A" w14:textId="77777777" w:rsidR="00C02279" w:rsidRPr="00514D5A" w:rsidRDefault="00C02279" w:rsidP="003321B0">
      <w:pPr>
        <w:rPr>
          <w:szCs w:val="24"/>
        </w:rPr>
      </w:pPr>
    </w:p>
    <w:p w14:paraId="0217A852" w14:textId="5D780558" w:rsidR="00D541B6" w:rsidRPr="00514D5A" w:rsidRDefault="00D541B6" w:rsidP="005A471B">
      <w:pPr>
        <w:pStyle w:val="ListParagraph"/>
        <w:numPr>
          <w:ilvl w:val="0"/>
          <w:numId w:val="14"/>
        </w:numPr>
        <w:ind w:left="567" w:hanging="567"/>
        <w:rPr>
          <w:szCs w:val="24"/>
        </w:rPr>
      </w:pPr>
      <w:r w:rsidRPr="00514D5A">
        <w:rPr>
          <w:szCs w:val="24"/>
        </w:rPr>
        <w:t>Physical</w:t>
      </w:r>
      <w:r w:rsidR="00894FD8" w:rsidRPr="00514D5A">
        <w:rPr>
          <w:szCs w:val="24"/>
        </w:rPr>
        <w:t>;</w:t>
      </w:r>
    </w:p>
    <w:p w14:paraId="6DA9ED95" w14:textId="75DA944B" w:rsidR="00D541B6" w:rsidRPr="00514D5A" w:rsidRDefault="00D541B6" w:rsidP="005A471B">
      <w:pPr>
        <w:pStyle w:val="ListParagraph"/>
        <w:numPr>
          <w:ilvl w:val="0"/>
          <w:numId w:val="14"/>
        </w:numPr>
        <w:ind w:left="567" w:hanging="567"/>
        <w:rPr>
          <w:szCs w:val="24"/>
        </w:rPr>
      </w:pPr>
      <w:r w:rsidRPr="00514D5A">
        <w:rPr>
          <w:szCs w:val="24"/>
        </w:rPr>
        <w:t>Somatic</w:t>
      </w:r>
      <w:r w:rsidR="00894FD8" w:rsidRPr="00514D5A">
        <w:rPr>
          <w:szCs w:val="24"/>
        </w:rPr>
        <w:t>;</w:t>
      </w:r>
    </w:p>
    <w:p w14:paraId="7428E86F" w14:textId="6E0FF944" w:rsidR="00D541B6" w:rsidRPr="00514D5A" w:rsidRDefault="00D541B6" w:rsidP="005A471B">
      <w:pPr>
        <w:pStyle w:val="ListParagraph"/>
        <w:numPr>
          <w:ilvl w:val="0"/>
          <w:numId w:val="14"/>
        </w:numPr>
        <w:ind w:left="567" w:hanging="567"/>
        <w:rPr>
          <w:szCs w:val="24"/>
        </w:rPr>
      </w:pPr>
      <w:r w:rsidRPr="00514D5A">
        <w:rPr>
          <w:szCs w:val="24"/>
        </w:rPr>
        <w:t>Auditive</w:t>
      </w:r>
      <w:r w:rsidR="00894FD8" w:rsidRPr="00514D5A">
        <w:rPr>
          <w:szCs w:val="24"/>
        </w:rPr>
        <w:t>;</w:t>
      </w:r>
    </w:p>
    <w:p w14:paraId="14CA94DD" w14:textId="1F2874A7" w:rsidR="00D541B6" w:rsidRPr="00514D5A" w:rsidRDefault="00D541B6" w:rsidP="005A471B">
      <w:pPr>
        <w:pStyle w:val="ListParagraph"/>
        <w:numPr>
          <w:ilvl w:val="0"/>
          <w:numId w:val="14"/>
        </w:numPr>
        <w:ind w:left="567" w:hanging="567"/>
        <w:rPr>
          <w:szCs w:val="24"/>
        </w:rPr>
      </w:pPr>
      <w:r w:rsidRPr="00514D5A">
        <w:rPr>
          <w:szCs w:val="24"/>
        </w:rPr>
        <w:t>Visual</w:t>
      </w:r>
      <w:r w:rsidR="00894FD8" w:rsidRPr="00514D5A">
        <w:rPr>
          <w:szCs w:val="24"/>
        </w:rPr>
        <w:t>;</w:t>
      </w:r>
    </w:p>
    <w:p w14:paraId="3311E1B5" w14:textId="7EFF31DA" w:rsidR="00D541B6" w:rsidRPr="00514D5A" w:rsidRDefault="00D541B6" w:rsidP="005A471B">
      <w:pPr>
        <w:pStyle w:val="ListParagraph"/>
        <w:numPr>
          <w:ilvl w:val="0"/>
          <w:numId w:val="14"/>
        </w:numPr>
        <w:ind w:left="567" w:hanging="567"/>
        <w:rPr>
          <w:szCs w:val="24"/>
        </w:rPr>
      </w:pPr>
      <w:r w:rsidRPr="00514D5A">
        <w:rPr>
          <w:szCs w:val="24"/>
        </w:rPr>
        <w:t>Mental</w:t>
      </w:r>
      <w:r w:rsidR="00894FD8" w:rsidRPr="00514D5A">
        <w:rPr>
          <w:szCs w:val="24"/>
        </w:rPr>
        <w:t>;</w:t>
      </w:r>
    </w:p>
    <w:p w14:paraId="5E0D7513" w14:textId="1F1836E8" w:rsidR="00D541B6" w:rsidRPr="00514D5A" w:rsidRDefault="0028288D" w:rsidP="005A471B">
      <w:pPr>
        <w:pStyle w:val="ListParagraph"/>
        <w:numPr>
          <w:ilvl w:val="0"/>
          <w:numId w:val="14"/>
        </w:numPr>
        <w:ind w:left="567" w:hanging="567"/>
        <w:rPr>
          <w:szCs w:val="24"/>
        </w:rPr>
      </w:pPr>
      <w:r w:rsidRPr="00514D5A">
        <w:rPr>
          <w:szCs w:val="24"/>
        </w:rPr>
        <w:t>Psychological</w:t>
      </w:r>
      <w:r w:rsidR="00894FD8" w:rsidRPr="00514D5A">
        <w:rPr>
          <w:szCs w:val="24"/>
        </w:rPr>
        <w:t>;</w:t>
      </w:r>
    </w:p>
    <w:p w14:paraId="3893AEE5" w14:textId="24926422" w:rsidR="00D541B6" w:rsidRPr="00514D5A" w:rsidRDefault="00D541B6" w:rsidP="005A471B">
      <w:pPr>
        <w:pStyle w:val="ListParagraph"/>
        <w:numPr>
          <w:ilvl w:val="0"/>
          <w:numId w:val="14"/>
        </w:numPr>
        <w:ind w:left="567" w:hanging="567"/>
        <w:rPr>
          <w:szCs w:val="24"/>
        </w:rPr>
      </w:pPr>
      <w:r w:rsidRPr="00514D5A">
        <w:rPr>
          <w:szCs w:val="24"/>
        </w:rPr>
        <w:t>Associated</w:t>
      </w:r>
      <w:r w:rsidR="00723A67" w:rsidRPr="00514D5A">
        <w:rPr>
          <w:szCs w:val="24"/>
        </w:rPr>
        <w:t xml:space="preserve"> (i.e. 2 or more disabilities)</w:t>
      </w:r>
      <w:r w:rsidR="00894FD8" w:rsidRPr="00514D5A">
        <w:rPr>
          <w:szCs w:val="24"/>
        </w:rPr>
        <w:t>;</w:t>
      </w:r>
    </w:p>
    <w:p w14:paraId="4C9B7BFC" w14:textId="358AB018" w:rsidR="00D541B6" w:rsidRPr="00514D5A" w:rsidRDefault="00D541B6" w:rsidP="005A471B">
      <w:pPr>
        <w:pStyle w:val="ListParagraph"/>
        <w:numPr>
          <w:ilvl w:val="0"/>
          <w:numId w:val="14"/>
        </w:numPr>
        <w:ind w:left="567" w:hanging="567"/>
        <w:rPr>
          <w:szCs w:val="24"/>
        </w:rPr>
      </w:pPr>
      <w:r w:rsidRPr="00514D5A">
        <w:rPr>
          <w:szCs w:val="24"/>
        </w:rPr>
        <w:t>HIV-AIDS</w:t>
      </w:r>
      <w:r w:rsidR="00894FD8" w:rsidRPr="00514D5A">
        <w:rPr>
          <w:szCs w:val="24"/>
        </w:rPr>
        <w:t>;</w:t>
      </w:r>
    </w:p>
    <w:p w14:paraId="68BA84D3" w14:textId="39D18290" w:rsidR="00D541B6" w:rsidRPr="00514D5A" w:rsidRDefault="00D541B6" w:rsidP="005A471B">
      <w:pPr>
        <w:pStyle w:val="ListParagraph"/>
        <w:numPr>
          <w:ilvl w:val="0"/>
          <w:numId w:val="14"/>
        </w:numPr>
        <w:ind w:left="567" w:hanging="567"/>
        <w:rPr>
          <w:szCs w:val="24"/>
        </w:rPr>
      </w:pPr>
      <w:r w:rsidRPr="00514D5A">
        <w:rPr>
          <w:szCs w:val="24"/>
        </w:rPr>
        <w:t>Rare diseases</w:t>
      </w:r>
      <w:r w:rsidR="00894FD8" w:rsidRPr="00514D5A">
        <w:rPr>
          <w:szCs w:val="24"/>
        </w:rPr>
        <w:t>;</w:t>
      </w:r>
    </w:p>
    <w:p w14:paraId="196C4E2D" w14:textId="05AF86C2" w:rsidR="00D541B6" w:rsidRPr="00514D5A" w:rsidRDefault="00D541B6" w:rsidP="005A471B">
      <w:pPr>
        <w:pStyle w:val="ListParagraph"/>
        <w:numPr>
          <w:ilvl w:val="0"/>
          <w:numId w:val="14"/>
        </w:numPr>
        <w:ind w:left="567" w:hanging="567"/>
        <w:rPr>
          <w:szCs w:val="24"/>
        </w:rPr>
      </w:pPr>
      <w:r w:rsidRPr="00514D5A">
        <w:rPr>
          <w:szCs w:val="24"/>
        </w:rPr>
        <w:t>Deafblind</w:t>
      </w:r>
      <w:r w:rsidR="00894FD8" w:rsidRPr="00514D5A">
        <w:rPr>
          <w:szCs w:val="24"/>
        </w:rPr>
        <w:t>.</w:t>
      </w:r>
    </w:p>
    <w:p w14:paraId="75D72AA9" w14:textId="77777777" w:rsidR="00D541B6" w:rsidRPr="00514D5A" w:rsidRDefault="00D541B6" w:rsidP="003321B0">
      <w:pPr>
        <w:rPr>
          <w:szCs w:val="24"/>
        </w:rPr>
      </w:pPr>
    </w:p>
    <w:p w14:paraId="64089D25" w14:textId="4FA76F3D" w:rsidR="00D541B6" w:rsidRPr="00514D5A" w:rsidRDefault="00D541B6" w:rsidP="003321B0">
      <w:pPr>
        <w:rPr>
          <w:szCs w:val="24"/>
        </w:rPr>
      </w:pPr>
      <w:r w:rsidRPr="00514D5A">
        <w:rPr>
          <w:szCs w:val="24"/>
        </w:rPr>
        <w:t>The levels/degree of disability are:</w:t>
      </w:r>
    </w:p>
    <w:p w14:paraId="65636155" w14:textId="77777777" w:rsidR="00C02279" w:rsidRPr="00514D5A" w:rsidRDefault="00C02279" w:rsidP="003321B0">
      <w:pPr>
        <w:rPr>
          <w:szCs w:val="24"/>
        </w:rPr>
      </w:pPr>
    </w:p>
    <w:p w14:paraId="4265EBB5" w14:textId="2604256D" w:rsidR="00D541B6" w:rsidRPr="00514D5A" w:rsidRDefault="00894FD8" w:rsidP="00C02279">
      <w:pPr>
        <w:pStyle w:val="ListParagraph"/>
        <w:numPr>
          <w:ilvl w:val="0"/>
          <w:numId w:val="24"/>
        </w:numPr>
        <w:ind w:left="567" w:hanging="567"/>
        <w:rPr>
          <w:szCs w:val="24"/>
        </w:rPr>
      </w:pPr>
      <w:r w:rsidRPr="00514D5A">
        <w:rPr>
          <w:szCs w:val="24"/>
        </w:rPr>
        <w:t>Mild;</w:t>
      </w:r>
    </w:p>
    <w:p w14:paraId="74B629CA" w14:textId="50F75E8A" w:rsidR="00D541B6" w:rsidRPr="00514D5A" w:rsidRDefault="00D541B6" w:rsidP="00C02279">
      <w:pPr>
        <w:pStyle w:val="ListParagraph"/>
        <w:numPr>
          <w:ilvl w:val="0"/>
          <w:numId w:val="24"/>
        </w:numPr>
        <w:ind w:left="567" w:hanging="567"/>
        <w:rPr>
          <w:szCs w:val="24"/>
        </w:rPr>
      </w:pPr>
      <w:r w:rsidRPr="00514D5A">
        <w:rPr>
          <w:szCs w:val="24"/>
        </w:rPr>
        <w:t>Medium</w:t>
      </w:r>
      <w:r w:rsidR="00894FD8" w:rsidRPr="00514D5A">
        <w:rPr>
          <w:szCs w:val="24"/>
        </w:rPr>
        <w:t>;</w:t>
      </w:r>
    </w:p>
    <w:p w14:paraId="3DCAA07E" w14:textId="669A8544" w:rsidR="00D541B6" w:rsidRPr="00514D5A" w:rsidRDefault="00D541B6" w:rsidP="00C02279">
      <w:pPr>
        <w:pStyle w:val="ListParagraph"/>
        <w:numPr>
          <w:ilvl w:val="0"/>
          <w:numId w:val="24"/>
        </w:numPr>
        <w:ind w:left="567" w:hanging="567"/>
        <w:rPr>
          <w:szCs w:val="24"/>
        </w:rPr>
      </w:pPr>
      <w:r w:rsidRPr="00514D5A">
        <w:rPr>
          <w:szCs w:val="24"/>
        </w:rPr>
        <w:t>Accentuated</w:t>
      </w:r>
      <w:r w:rsidR="00894FD8" w:rsidRPr="00514D5A">
        <w:rPr>
          <w:szCs w:val="24"/>
        </w:rPr>
        <w:t>;</w:t>
      </w:r>
    </w:p>
    <w:p w14:paraId="0F43FDB0" w14:textId="719E7279" w:rsidR="00D541B6" w:rsidRPr="00514D5A" w:rsidRDefault="00D541B6" w:rsidP="00C02279">
      <w:pPr>
        <w:pStyle w:val="ListParagraph"/>
        <w:numPr>
          <w:ilvl w:val="0"/>
          <w:numId w:val="24"/>
        </w:numPr>
        <w:ind w:left="567" w:hanging="567"/>
        <w:rPr>
          <w:szCs w:val="24"/>
        </w:rPr>
      </w:pPr>
      <w:r w:rsidRPr="00514D5A">
        <w:rPr>
          <w:szCs w:val="24"/>
        </w:rPr>
        <w:t>Severe</w:t>
      </w:r>
      <w:r w:rsidR="00894FD8" w:rsidRPr="00514D5A">
        <w:rPr>
          <w:szCs w:val="24"/>
        </w:rPr>
        <w:t>.</w:t>
      </w:r>
    </w:p>
    <w:p w14:paraId="5F634B39" w14:textId="77777777" w:rsidR="00D539C9" w:rsidRPr="00514D5A" w:rsidRDefault="00D539C9" w:rsidP="003321B0">
      <w:pPr>
        <w:rPr>
          <w:szCs w:val="24"/>
        </w:rPr>
      </w:pPr>
    </w:p>
    <w:p w14:paraId="68D5FA26" w14:textId="77777777" w:rsidR="00D539C9" w:rsidRPr="00514D5A" w:rsidRDefault="00D539C9" w:rsidP="003321B0">
      <w:pPr>
        <w:rPr>
          <w:szCs w:val="24"/>
        </w:rPr>
      </w:pPr>
      <w:r w:rsidRPr="00514D5A">
        <w:rPr>
          <w:szCs w:val="24"/>
        </w:rPr>
        <w:lastRenderedPageBreak/>
        <w:t>A person’s type of disability is made based on medical evidence combined with an assessment of their abilities. The medical evidence is provided by a specialist doctor for each affection/impairment – e.g.: ophthalmologist for visual impairments, neurologist for mental impairments. The SECPAH team takes into consideration the medical evidence provided by the specialist doctor when making its own assessment based on their indicators, most of them related to the social assistance and psychology field.</w:t>
      </w:r>
    </w:p>
    <w:p w14:paraId="1AE516EF" w14:textId="77777777" w:rsidR="009B1088" w:rsidRPr="00514D5A" w:rsidRDefault="009B1088" w:rsidP="003321B0">
      <w:pPr>
        <w:rPr>
          <w:color w:val="212121"/>
          <w:szCs w:val="24"/>
          <w:shd w:val="clear" w:color="auto" w:fill="FFFFFF"/>
        </w:rPr>
      </w:pPr>
    </w:p>
    <w:p w14:paraId="199E1B33" w14:textId="3C4414F7" w:rsidR="00EE2C9C" w:rsidRPr="00514D5A" w:rsidRDefault="00EE2C9C" w:rsidP="003321B0">
      <w:pPr>
        <w:rPr>
          <w:szCs w:val="24"/>
        </w:rPr>
      </w:pPr>
      <w:r w:rsidRPr="00514D5A">
        <w:rPr>
          <w:szCs w:val="24"/>
        </w:rPr>
        <w:t xml:space="preserve">The file of the assessed person and the complex evaluation report shall be forwarded to the secretariat of the Evaluation Committee for Adults with Disabilities who register them, and which ensures their transmission to the evaluation committee, in view of determining the classification / non-classification in level and type of disability. If the evaluation committee for adults with disabilities notes that the information contained in the submitted documents is insufficient to </w:t>
      </w:r>
      <w:r w:rsidR="00AF2771" w:rsidRPr="00514D5A">
        <w:rPr>
          <w:szCs w:val="24"/>
        </w:rPr>
        <w:t>decide</w:t>
      </w:r>
      <w:r w:rsidRPr="00514D5A">
        <w:rPr>
          <w:szCs w:val="24"/>
        </w:rPr>
        <w:t>, it will forward them to SECPAH for reconsideration and eventual completion.</w:t>
      </w:r>
      <w:r w:rsidR="00AF2771" w:rsidRPr="00514D5A">
        <w:rPr>
          <w:szCs w:val="24"/>
        </w:rPr>
        <w:t xml:space="preserve"> If the file is complete, the committee will issue the </w:t>
      </w:r>
      <w:r w:rsidR="00E7122F" w:rsidRPr="00514D5A">
        <w:rPr>
          <w:szCs w:val="24"/>
        </w:rPr>
        <w:t xml:space="preserve">disability </w:t>
      </w:r>
      <w:r w:rsidR="00AF2771" w:rsidRPr="00514D5A">
        <w:rPr>
          <w:szCs w:val="24"/>
        </w:rPr>
        <w:t xml:space="preserve">certificate (mentioning type and level of disability). </w:t>
      </w:r>
      <w:r w:rsidR="00723A67" w:rsidRPr="00514D5A">
        <w:rPr>
          <w:szCs w:val="24"/>
        </w:rPr>
        <w:t>In summary, SECPAH collect all the data on an applicant, carry out an assessment of the type and level of disability and then pass this to the Evaluation Committee who make the final decision and issue a disability certificate.</w:t>
      </w:r>
    </w:p>
    <w:p w14:paraId="14ED45BF" w14:textId="31B0EACB" w:rsidR="00E7122F" w:rsidRPr="00514D5A" w:rsidRDefault="00E7122F" w:rsidP="003321B0">
      <w:pPr>
        <w:rPr>
          <w:szCs w:val="24"/>
        </w:rPr>
      </w:pPr>
    </w:p>
    <w:p w14:paraId="34B58BAF" w14:textId="15D569B7" w:rsidR="00EE2C9C" w:rsidRPr="00514D5A" w:rsidRDefault="00E7122F" w:rsidP="003321B0">
      <w:pPr>
        <w:rPr>
          <w:color w:val="212121"/>
          <w:szCs w:val="24"/>
          <w:shd w:val="clear" w:color="auto" w:fill="FFFFFF"/>
        </w:rPr>
      </w:pPr>
      <w:r w:rsidRPr="00514D5A">
        <w:rPr>
          <w:color w:val="212121"/>
          <w:szCs w:val="24"/>
          <w:shd w:val="clear" w:color="auto" w:fill="FFFFFF"/>
        </w:rPr>
        <w:t xml:space="preserve">The disability certificate may be valid for a period of 12 </w:t>
      </w:r>
      <w:r w:rsidR="00A1598F" w:rsidRPr="00514D5A">
        <w:rPr>
          <w:color w:val="212121"/>
          <w:szCs w:val="24"/>
          <w:shd w:val="clear" w:color="auto" w:fill="FFFFFF"/>
        </w:rPr>
        <w:t xml:space="preserve">or 24 </w:t>
      </w:r>
      <w:r w:rsidRPr="00514D5A">
        <w:rPr>
          <w:color w:val="212121"/>
          <w:szCs w:val="24"/>
          <w:shd w:val="clear" w:color="auto" w:fill="FFFFFF"/>
        </w:rPr>
        <w:t>months or may be un</w:t>
      </w:r>
      <w:r w:rsidR="00723A67" w:rsidRPr="00514D5A">
        <w:rPr>
          <w:color w:val="212121"/>
          <w:szCs w:val="24"/>
          <w:shd w:val="clear" w:color="auto" w:fill="FFFFFF"/>
        </w:rPr>
        <w:t>defined (possibly for life)</w:t>
      </w:r>
      <w:r w:rsidRPr="00514D5A">
        <w:rPr>
          <w:color w:val="212121"/>
          <w:szCs w:val="24"/>
          <w:shd w:val="clear" w:color="auto" w:fill="FFFFFF"/>
        </w:rPr>
        <w:t xml:space="preserve">. For the periodical revision of the disability type and degree, it is necessary to draw up another file with requested updated documents. </w:t>
      </w:r>
    </w:p>
    <w:p w14:paraId="0FCAE096" w14:textId="77777777" w:rsidR="00E7122F" w:rsidRPr="00514D5A" w:rsidRDefault="00E7122F" w:rsidP="003321B0">
      <w:pPr>
        <w:rPr>
          <w:color w:val="212121"/>
          <w:szCs w:val="24"/>
          <w:shd w:val="clear" w:color="auto" w:fill="FFFFFF"/>
        </w:rPr>
      </w:pPr>
    </w:p>
    <w:p w14:paraId="25B5D514" w14:textId="085E4596" w:rsidR="00701F3E" w:rsidRPr="00514D5A" w:rsidRDefault="00EE2C9C" w:rsidP="003321B0">
      <w:pPr>
        <w:rPr>
          <w:szCs w:val="24"/>
        </w:rPr>
      </w:pPr>
      <w:r w:rsidRPr="00514D5A">
        <w:rPr>
          <w:szCs w:val="24"/>
        </w:rPr>
        <w:t>The appeal process is directed to the</w:t>
      </w:r>
      <w:r w:rsidR="00701F3E" w:rsidRPr="00514D5A">
        <w:rPr>
          <w:szCs w:val="24"/>
        </w:rPr>
        <w:t xml:space="preserve"> Court, since June 30, 2017 when the law 448/2006 has been amended in this respect. </w:t>
      </w:r>
    </w:p>
    <w:p w14:paraId="160B2AB4" w14:textId="144C30BA" w:rsidR="00EE2C9C" w:rsidRPr="00514D5A" w:rsidRDefault="00EE2C9C" w:rsidP="003321B0">
      <w:pPr>
        <w:rPr>
          <w:szCs w:val="24"/>
        </w:rPr>
      </w:pPr>
    </w:p>
    <w:p w14:paraId="46084D33" w14:textId="7AD15991" w:rsidR="009B25BB" w:rsidRPr="00514D5A" w:rsidRDefault="009B25BB" w:rsidP="003321B0">
      <w:pPr>
        <w:rPr>
          <w:szCs w:val="24"/>
        </w:rPr>
      </w:pPr>
      <w:r w:rsidRPr="00514D5A">
        <w:rPr>
          <w:szCs w:val="24"/>
        </w:rPr>
        <w:t>Sources:</w:t>
      </w:r>
      <w:r w:rsidR="009B1088" w:rsidRPr="00514D5A">
        <w:rPr>
          <w:szCs w:val="24"/>
        </w:rPr>
        <w:t xml:space="preserve"> </w:t>
      </w:r>
      <w:r w:rsidRPr="00514D5A">
        <w:rPr>
          <w:szCs w:val="24"/>
        </w:rPr>
        <w:t xml:space="preserve">Ministry Decision no 2298/2012 - </w:t>
      </w:r>
      <w:hyperlink r:id="rId16" w:history="1">
        <w:r w:rsidRPr="00514D5A">
          <w:rPr>
            <w:rStyle w:val="Hyperlink"/>
            <w:szCs w:val="24"/>
          </w:rPr>
          <w:t>http://www.dasiasi.ro/ordin-2298-2012--dtl-165023.html</w:t>
        </w:r>
      </w:hyperlink>
      <w:r w:rsidR="009B1088" w:rsidRPr="00514D5A">
        <w:rPr>
          <w:szCs w:val="24"/>
        </w:rPr>
        <w:t>.</w:t>
      </w:r>
      <w:r w:rsidR="008F3030" w:rsidRPr="00514D5A">
        <w:rPr>
          <w:szCs w:val="24"/>
        </w:rPr>
        <w:t xml:space="preserve"> </w:t>
      </w:r>
    </w:p>
    <w:p w14:paraId="0F2BEDE8" w14:textId="77777777" w:rsidR="009B25BB" w:rsidRPr="00514D5A" w:rsidRDefault="009B25BB" w:rsidP="003321B0">
      <w:pPr>
        <w:rPr>
          <w:szCs w:val="24"/>
        </w:rPr>
      </w:pPr>
    </w:p>
    <w:p w14:paraId="6A626F7F" w14:textId="77777777" w:rsidR="009D5872" w:rsidRPr="00514D5A" w:rsidRDefault="00C724DC" w:rsidP="009B1088">
      <w:pPr>
        <w:pStyle w:val="Style1"/>
      </w:pPr>
      <w:r w:rsidRPr="00514D5A">
        <w:t>Sources of o</w:t>
      </w:r>
      <w:r w:rsidR="009D5872" w:rsidRPr="00514D5A">
        <w:t>fficial guidance and assessment protocols</w:t>
      </w:r>
    </w:p>
    <w:p w14:paraId="02B29A1B" w14:textId="77777777" w:rsidR="009B1088" w:rsidRPr="00514D5A" w:rsidRDefault="009B1088" w:rsidP="003321B0">
      <w:pPr>
        <w:rPr>
          <w:i/>
          <w:szCs w:val="24"/>
        </w:rPr>
      </w:pPr>
    </w:p>
    <w:p w14:paraId="5D5C520C" w14:textId="4C66114D" w:rsidR="009D5872" w:rsidRPr="00514D5A" w:rsidRDefault="009D5872" w:rsidP="009B1088">
      <w:pPr>
        <w:pStyle w:val="Guidlines"/>
      </w:pPr>
      <w:r w:rsidRPr="00514D5A">
        <w:t xml:space="preserve">Details of the guidance provided to assessors, </w:t>
      </w:r>
      <w:r w:rsidR="003E1BD7" w:rsidRPr="00514D5A">
        <w:t xml:space="preserve">methodology used, </w:t>
      </w:r>
      <w:r w:rsidRPr="00514D5A">
        <w:t>questionnaires, assessment scales, pro-forma used in the process, etc, with links to sources where available.</w:t>
      </w:r>
    </w:p>
    <w:p w14:paraId="737397DD" w14:textId="73EAA78D" w:rsidR="00EE06A9" w:rsidRPr="00514D5A" w:rsidRDefault="00EE06A9" w:rsidP="003321B0">
      <w:pPr>
        <w:rPr>
          <w:szCs w:val="24"/>
        </w:rPr>
      </w:pPr>
    </w:p>
    <w:p w14:paraId="4C25A64C" w14:textId="05E2280A" w:rsidR="00EE06A9" w:rsidRPr="00514D5A" w:rsidRDefault="00EE06A9" w:rsidP="003321B0">
      <w:pPr>
        <w:rPr>
          <w:szCs w:val="24"/>
        </w:rPr>
      </w:pPr>
      <w:r w:rsidRPr="00514D5A">
        <w:rPr>
          <w:szCs w:val="24"/>
        </w:rPr>
        <w:t xml:space="preserve">The assessment methodology and scales are provided within the </w:t>
      </w:r>
      <w:r w:rsidRPr="00514D5A">
        <w:rPr>
          <w:i/>
          <w:szCs w:val="24"/>
        </w:rPr>
        <w:t>Ministry Decision no 762/2007</w:t>
      </w:r>
      <w:r w:rsidRPr="00514D5A">
        <w:rPr>
          <w:szCs w:val="24"/>
        </w:rPr>
        <w:t xml:space="preserve"> </w:t>
      </w:r>
      <w:r w:rsidR="00E7122F" w:rsidRPr="00514D5A">
        <w:rPr>
          <w:szCs w:val="24"/>
        </w:rPr>
        <w:t xml:space="preserve">(available here: </w:t>
      </w:r>
      <w:hyperlink r:id="rId17" w:history="1">
        <w:r w:rsidR="009B1088" w:rsidRPr="00514D5A">
          <w:rPr>
            <w:rStyle w:val="Hyperlink"/>
            <w:szCs w:val="24"/>
          </w:rPr>
          <w:t>http://anpd.gov.ro/web/wp-content/uploads/2016/02/O762-1992-2007.pdf</w:t>
        </w:r>
      </w:hyperlink>
      <w:r w:rsidR="00E7122F" w:rsidRPr="00514D5A">
        <w:rPr>
          <w:szCs w:val="24"/>
        </w:rPr>
        <w:t xml:space="preserve"> ) </w:t>
      </w:r>
      <w:r w:rsidRPr="00514D5A">
        <w:rPr>
          <w:szCs w:val="24"/>
        </w:rPr>
        <w:t>regarding the medical</w:t>
      </w:r>
      <w:r w:rsidR="00145C46" w:rsidRPr="00514D5A">
        <w:rPr>
          <w:szCs w:val="24"/>
        </w:rPr>
        <w:t xml:space="preserve"> and </w:t>
      </w:r>
      <w:r w:rsidRPr="00514D5A">
        <w:rPr>
          <w:szCs w:val="24"/>
        </w:rPr>
        <w:t xml:space="preserve">psychosocial criteria </w:t>
      </w:r>
      <w:r w:rsidR="00145C46" w:rsidRPr="00514D5A">
        <w:rPr>
          <w:szCs w:val="24"/>
        </w:rPr>
        <w:t>based on</w:t>
      </w:r>
      <w:r w:rsidRPr="00514D5A">
        <w:rPr>
          <w:szCs w:val="24"/>
        </w:rPr>
        <w:t xml:space="preserve"> which </w:t>
      </w:r>
      <w:r w:rsidR="00145C46" w:rsidRPr="00514D5A">
        <w:rPr>
          <w:szCs w:val="24"/>
        </w:rPr>
        <w:t>assessment of level and type of disability</w:t>
      </w:r>
      <w:r w:rsidRPr="00514D5A">
        <w:rPr>
          <w:szCs w:val="24"/>
        </w:rPr>
        <w:t xml:space="preserve"> is</w:t>
      </w:r>
      <w:r w:rsidR="00145C46" w:rsidRPr="00514D5A">
        <w:rPr>
          <w:szCs w:val="24"/>
        </w:rPr>
        <w:t xml:space="preserve"> being</w:t>
      </w:r>
      <w:r w:rsidRPr="00514D5A">
        <w:rPr>
          <w:szCs w:val="24"/>
        </w:rPr>
        <w:t xml:space="preserve"> established</w:t>
      </w:r>
      <w:r w:rsidR="00145C46" w:rsidRPr="00514D5A">
        <w:rPr>
          <w:szCs w:val="24"/>
        </w:rPr>
        <w:t>.</w:t>
      </w:r>
      <w:r w:rsidR="00723A67" w:rsidRPr="00514D5A">
        <w:rPr>
          <w:rStyle w:val="FootnoteReference"/>
          <w:szCs w:val="24"/>
        </w:rPr>
        <w:footnoteReference w:id="4"/>
      </w:r>
      <w:r w:rsidR="00145C46" w:rsidRPr="00514D5A">
        <w:rPr>
          <w:szCs w:val="24"/>
        </w:rPr>
        <w:t xml:space="preserve"> This act states the indicators to be assessed, the guidance provided to assessors to make the classification of a type or level of disability and the values to be linked with the indicators. Such indicators and guidance are provided for the following categories:</w:t>
      </w:r>
    </w:p>
    <w:p w14:paraId="004AFF0A" w14:textId="77777777" w:rsidR="006E733F" w:rsidRPr="00514D5A" w:rsidRDefault="006E733F" w:rsidP="003321B0">
      <w:pPr>
        <w:rPr>
          <w:szCs w:val="24"/>
        </w:rPr>
      </w:pPr>
    </w:p>
    <w:p w14:paraId="20F7D624" w14:textId="77777777" w:rsidR="00C02279" w:rsidRPr="00514D5A" w:rsidRDefault="00C02279" w:rsidP="003321B0">
      <w:pPr>
        <w:rPr>
          <w:szCs w:val="24"/>
        </w:rPr>
      </w:pPr>
    </w:p>
    <w:p w14:paraId="290472CA" w14:textId="77777777" w:rsidR="00C02279" w:rsidRPr="00514D5A" w:rsidRDefault="00C02279" w:rsidP="003321B0">
      <w:pPr>
        <w:rPr>
          <w:szCs w:val="24"/>
        </w:rPr>
      </w:pPr>
    </w:p>
    <w:p w14:paraId="654EA6A6" w14:textId="5EDEEBAF" w:rsidR="00145C46" w:rsidRPr="00514D5A" w:rsidRDefault="00145C46" w:rsidP="003321B0">
      <w:pPr>
        <w:rPr>
          <w:szCs w:val="24"/>
        </w:rPr>
      </w:pPr>
      <w:r w:rsidRPr="00514D5A">
        <w:rPr>
          <w:szCs w:val="24"/>
        </w:rPr>
        <w:t>Chapter 1: Mental functions</w:t>
      </w:r>
      <w:r w:rsidR="002D65A3" w:rsidRPr="00514D5A">
        <w:rPr>
          <w:szCs w:val="24"/>
        </w:rPr>
        <w:t>:</w:t>
      </w:r>
    </w:p>
    <w:p w14:paraId="510510FE" w14:textId="6B2AF8E9" w:rsidR="00145C46" w:rsidRPr="00514D5A" w:rsidRDefault="00145C46" w:rsidP="008E05D8">
      <w:pPr>
        <w:pStyle w:val="ListParagraph"/>
        <w:numPr>
          <w:ilvl w:val="0"/>
          <w:numId w:val="9"/>
        </w:numPr>
        <w:ind w:left="567" w:hanging="567"/>
        <w:rPr>
          <w:szCs w:val="24"/>
        </w:rPr>
      </w:pPr>
      <w:r w:rsidRPr="00514D5A">
        <w:rPr>
          <w:szCs w:val="24"/>
        </w:rPr>
        <w:lastRenderedPageBreak/>
        <w:t>Assessment of the level and type of disability for persons with incomplete development of mental and psychosocial functions</w:t>
      </w:r>
      <w:r w:rsidR="009B1088" w:rsidRPr="00514D5A">
        <w:rPr>
          <w:szCs w:val="24"/>
        </w:rPr>
        <w:t>.</w:t>
      </w:r>
    </w:p>
    <w:p w14:paraId="6B0C27FE" w14:textId="6A9BF2BC" w:rsidR="00265AF9" w:rsidRPr="00514D5A" w:rsidRDefault="00145C46" w:rsidP="008E05D8">
      <w:pPr>
        <w:pStyle w:val="ListParagraph"/>
        <w:numPr>
          <w:ilvl w:val="0"/>
          <w:numId w:val="9"/>
        </w:numPr>
        <w:ind w:left="567" w:hanging="567"/>
        <w:rPr>
          <w:szCs w:val="24"/>
        </w:rPr>
      </w:pPr>
      <w:r w:rsidRPr="00514D5A">
        <w:rPr>
          <w:szCs w:val="24"/>
        </w:rPr>
        <w:t xml:space="preserve">Evaluation of the disability </w:t>
      </w:r>
      <w:r w:rsidR="00723A67" w:rsidRPr="00514D5A">
        <w:rPr>
          <w:szCs w:val="24"/>
        </w:rPr>
        <w:t xml:space="preserve">due to </w:t>
      </w:r>
      <w:r w:rsidRPr="00514D5A">
        <w:rPr>
          <w:szCs w:val="24"/>
        </w:rPr>
        <w:t>deterioration of intellectual functions</w:t>
      </w:r>
      <w:r w:rsidR="009B1088" w:rsidRPr="00514D5A">
        <w:rPr>
          <w:szCs w:val="24"/>
        </w:rPr>
        <w:t>.</w:t>
      </w:r>
    </w:p>
    <w:p w14:paraId="69EEC165" w14:textId="7BBC0C4E" w:rsidR="00145C46" w:rsidRPr="00514D5A" w:rsidRDefault="00145C46" w:rsidP="008E05D8">
      <w:pPr>
        <w:pStyle w:val="ListParagraph"/>
        <w:numPr>
          <w:ilvl w:val="0"/>
          <w:numId w:val="9"/>
        </w:numPr>
        <w:ind w:left="567" w:hanging="567"/>
        <w:rPr>
          <w:szCs w:val="24"/>
        </w:rPr>
      </w:pPr>
      <w:r w:rsidRPr="00514D5A">
        <w:rPr>
          <w:szCs w:val="24"/>
        </w:rPr>
        <w:t>Evaluation of the disability for persons with disorders of personality</w:t>
      </w:r>
      <w:r w:rsidR="009B1088" w:rsidRPr="00514D5A">
        <w:rPr>
          <w:szCs w:val="24"/>
        </w:rPr>
        <w:t>.</w:t>
      </w:r>
    </w:p>
    <w:p w14:paraId="1A1FFAF1" w14:textId="78310FC2" w:rsidR="00145C46" w:rsidRPr="00514D5A" w:rsidRDefault="00145C46" w:rsidP="008E05D8">
      <w:pPr>
        <w:pStyle w:val="ListParagraph"/>
        <w:numPr>
          <w:ilvl w:val="0"/>
          <w:numId w:val="9"/>
        </w:numPr>
        <w:ind w:left="567" w:hanging="567"/>
        <w:rPr>
          <w:szCs w:val="24"/>
        </w:rPr>
      </w:pPr>
      <w:r w:rsidRPr="00514D5A">
        <w:rPr>
          <w:szCs w:val="24"/>
        </w:rPr>
        <w:t xml:space="preserve">Evaluation of the disability for persons with </w:t>
      </w:r>
      <w:r w:rsidR="006E733F" w:rsidRPr="00514D5A">
        <w:rPr>
          <w:szCs w:val="24"/>
        </w:rPr>
        <w:t>mood disorders</w:t>
      </w:r>
      <w:r w:rsidRPr="00514D5A">
        <w:rPr>
          <w:szCs w:val="24"/>
        </w:rPr>
        <w:t xml:space="preserve"> and </w:t>
      </w:r>
      <w:r w:rsidR="00723A67" w:rsidRPr="00514D5A">
        <w:rPr>
          <w:szCs w:val="24"/>
        </w:rPr>
        <w:t>major psychiatric disorders</w:t>
      </w:r>
      <w:r w:rsidR="009B1088" w:rsidRPr="00514D5A">
        <w:rPr>
          <w:szCs w:val="24"/>
        </w:rPr>
        <w:t>.</w:t>
      </w:r>
    </w:p>
    <w:p w14:paraId="72D5CBA5" w14:textId="69E1AC26" w:rsidR="006E733F" w:rsidRPr="00514D5A" w:rsidRDefault="006E733F" w:rsidP="003321B0">
      <w:pPr>
        <w:rPr>
          <w:szCs w:val="24"/>
        </w:rPr>
      </w:pPr>
    </w:p>
    <w:p w14:paraId="1196112A" w14:textId="037C1BCD" w:rsidR="006E733F" w:rsidRPr="00514D5A" w:rsidRDefault="006E733F" w:rsidP="003321B0">
      <w:pPr>
        <w:rPr>
          <w:szCs w:val="24"/>
        </w:rPr>
      </w:pPr>
      <w:r w:rsidRPr="00514D5A">
        <w:rPr>
          <w:szCs w:val="24"/>
        </w:rPr>
        <w:t>Chapter 2: Sensory functions</w:t>
      </w:r>
      <w:r w:rsidR="002D65A3" w:rsidRPr="00514D5A">
        <w:rPr>
          <w:szCs w:val="24"/>
        </w:rPr>
        <w:t>:</w:t>
      </w:r>
    </w:p>
    <w:p w14:paraId="1C4131A2" w14:textId="0D367666" w:rsidR="006E733F" w:rsidRPr="00514D5A" w:rsidRDefault="006E733F" w:rsidP="008E05D8">
      <w:pPr>
        <w:pStyle w:val="ListParagraph"/>
        <w:numPr>
          <w:ilvl w:val="0"/>
          <w:numId w:val="9"/>
        </w:numPr>
        <w:ind w:left="567" w:hanging="567"/>
        <w:rPr>
          <w:szCs w:val="24"/>
        </w:rPr>
      </w:pPr>
      <w:r w:rsidRPr="00514D5A">
        <w:rPr>
          <w:szCs w:val="24"/>
        </w:rPr>
        <w:t>Evaluation of the disability when impaired vision functions</w:t>
      </w:r>
      <w:r w:rsidR="009B1088" w:rsidRPr="00514D5A">
        <w:rPr>
          <w:szCs w:val="24"/>
        </w:rPr>
        <w:t>.</w:t>
      </w:r>
    </w:p>
    <w:p w14:paraId="7B68883E" w14:textId="7D68D056" w:rsidR="006E733F" w:rsidRPr="00514D5A" w:rsidRDefault="006E733F" w:rsidP="008E05D8">
      <w:pPr>
        <w:pStyle w:val="ListParagraph"/>
        <w:numPr>
          <w:ilvl w:val="0"/>
          <w:numId w:val="9"/>
        </w:numPr>
        <w:ind w:left="567" w:hanging="567"/>
        <w:rPr>
          <w:szCs w:val="24"/>
        </w:rPr>
      </w:pPr>
      <w:r w:rsidRPr="00514D5A">
        <w:rPr>
          <w:szCs w:val="24"/>
        </w:rPr>
        <w:t>Evaluation of the disability when impaired hearing functions</w:t>
      </w:r>
      <w:r w:rsidR="009B1088" w:rsidRPr="00514D5A">
        <w:rPr>
          <w:szCs w:val="24"/>
        </w:rPr>
        <w:t>.</w:t>
      </w:r>
    </w:p>
    <w:p w14:paraId="7822ECF1" w14:textId="390D76AB" w:rsidR="006E733F" w:rsidRPr="00514D5A" w:rsidRDefault="006E733F" w:rsidP="008E05D8">
      <w:pPr>
        <w:pStyle w:val="ListParagraph"/>
        <w:numPr>
          <w:ilvl w:val="0"/>
          <w:numId w:val="9"/>
        </w:numPr>
        <w:ind w:left="567" w:hanging="567"/>
        <w:rPr>
          <w:szCs w:val="24"/>
        </w:rPr>
      </w:pPr>
      <w:r w:rsidRPr="00514D5A">
        <w:rPr>
          <w:szCs w:val="24"/>
        </w:rPr>
        <w:t>Evaluation of the disability when impaired vestibular functions</w:t>
      </w:r>
      <w:r w:rsidR="009B1088" w:rsidRPr="00514D5A">
        <w:rPr>
          <w:szCs w:val="24"/>
        </w:rPr>
        <w:t>.</w:t>
      </w:r>
    </w:p>
    <w:p w14:paraId="4B1BB8E7" w14:textId="6C4EE167" w:rsidR="006E733F" w:rsidRPr="00514D5A" w:rsidRDefault="006E733F" w:rsidP="003321B0">
      <w:pPr>
        <w:rPr>
          <w:szCs w:val="24"/>
        </w:rPr>
      </w:pPr>
    </w:p>
    <w:p w14:paraId="292A2C06" w14:textId="76A71922" w:rsidR="006E733F" w:rsidRPr="00514D5A" w:rsidRDefault="006E733F" w:rsidP="003321B0">
      <w:pPr>
        <w:rPr>
          <w:szCs w:val="24"/>
        </w:rPr>
      </w:pPr>
      <w:r w:rsidRPr="00514D5A">
        <w:rPr>
          <w:szCs w:val="24"/>
        </w:rPr>
        <w:t>Chapter 3: Functional and verbal communication functions</w:t>
      </w:r>
      <w:r w:rsidR="002D65A3" w:rsidRPr="00514D5A">
        <w:rPr>
          <w:szCs w:val="24"/>
        </w:rPr>
        <w:t>:</w:t>
      </w:r>
    </w:p>
    <w:p w14:paraId="501E800A" w14:textId="548E48AC" w:rsidR="006E733F" w:rsidRPr="00514D5A" w:rsidRDefault="006E733F" w:rsidP="008E05D8">
      <w:pPr>
        <w:pStyle w:val="ListParagraph"/>
        <w:numPr>
          <w:ilvl w:val="0"/>
          <w:numId w:val="9"/>
        </w:numPr>
        <w:ind w:left="567" w:hanging="567"/>
        <w:rPr>
          <w:szCs w:val="24"/>
        </w:rPr>
      </w:pPr>
      <w:r w:rsidRPr="00514D5A">
        <w:rPr>
          <w:szCs w:val="24"/>
        </w:rPr>
        <w:t>Evaluation of the disability when impaired voice functions</w:t>
      </w:r>
      <w:r w:rsidR="009B1088" w:rsidRPr="00514D5A">
        <w:rPr>
          <w:szCs w:val="24"/>
        </w:rPr>
        <w:t>.</w:t>
      </w:r>
    </w:p>
    <w:p w14:paraId="7FEC3268" w14:textId="77777777" w:rsidR="00145C46" w:rsidRPr="00514D5A" w:rsidRDefault="00145C46" w:rsidP="009B1088"/>
    <w:p w14:paraId="2FEB709F" w14:textId="0416B840" w:rsidR="00145C46" w:rsidRPr="00514D5A" w:rsidRDefault="006E733F" w:rsidP="009B1088">
      <w:r w:rsidRPr="00514D5A">
        <w:t>Chapter 4: Functions of the cardiovascular, haematological, immunity and breathing system</w:t>
      </w:r>
      <w:r w:rsidR="002D65A3" w:rsidRPr="00514D5A">
        <w:t>:</w:t>
      </w:r>
    </w:p>
    <w:p w14:paraId="6C3E5788" w14:textId="7186E46B" w:rsidR="006E733F" w:rsidRPr="00514D5A" w:rsidRDefault="006E733F" w:rsidP="008E05D8">
      <w:pPr>
        <w:pStyle w:val="ListParagraph"/>
        <w:numPr>
          <w:ilvl w:val="0"/>
          <w:numId w:val="13"/>
        </w:numPr>
        <w:ind w:left="567" w:hanging="567"/>
        <w:rPr>
          <w:szCs w:val="24"/>
        </w:rPr>
      </w:pPr>
      <w:r w:rsidRPr="00514D5A">
        <w:rPr>
          <w:szCs w:val="24"/>
        </w:rPr>
        <w:t>Cardiovascular system’s functions</w:t>
      </w:r>
      <w:r w:rsidR="009B1088" w:rsidRPr="00514D5A">
        <w:rPr>
          <w:szCs w:val="24"/>
        </w:rPr>
        <w:t>.</w:t>
      </w:r>
    </w:p>
    <w:p w14:paraId="54C3C913" w14:textId="5EF5D953" w:rsidR="006E733F" w:rsidRPr="00514D5A" w:rsidRDefault="006E733F" w:rsidP="008E05D8">
      <w:pPr>
        <w:pStyle w:val="ListParagraph"/>
        <w:numPr>
          <w:ilvl w:val="0"/>
          <w:numId w:val="13"/>
        </w:numPr>
        <w:ind w:left="567" w:hanging="567"/>
        <w:rPr>
          <w:szCs w:val="24"/>
        </w:rPr>
      </w:pPr>
      <w:r w:rsidRPr="00514D5A">
        <w:rPr>
          <w:szCs w:val="24"/>
        </w:rPr>
        <w:t>Haematological system’s functions</w:t>
      </w:r>
      <w:r w:rsidR="009B1088" w:rsidRPr="00514D5A">
        <w:rPr>
          <w:szCs w:val="24"/>
        </w:rPr>
        <w:t>.</w:t>
      </w:r>
    </w:p>
    <w:p w14:paraId="73120181" w14:textId="189F3A1E" w:rsidR="006E733F" w:rsidRPr="00514D5A" w:rsidRDefault="006E733F" w:rsidP="008E05D8">
      <w:pPr>
        <w:pStyle w:val="ListParagraph"/>
        <w:numPr>
          <w:ilvl w:val="0"/>
          <w:numId w:val="13"/>
        </w:numPr>
        <w:ind w:left="567" w:hanging="567"/>
        <w:rPr>
          <w:szCs w:val="24"/>
        </w:rPr>
      </w:pPr>
      <w:r w:rsidRPr="00514D5A">
        <w:rPr>
          <w:szCs w:val="24"/>
        </w:rPr>
        <w:t>Immunity system’s functions</w:t>
      </w:r>
      <w:r w:rsidR="009B1088" w:rsidRPr="00514D5A">
        <w:rPr>
          <w:szCs w:val="24"/>
        </w:rPr>
        <w:t>.</w:t>
      </w:r>
    </w:p>
    <w:p w14:paraId="2CFE1B76" w14:textId="2F855921" w:rsidR="006E733F" w:rsidRPr="00514D5A" w:rsidRDefault="006E733F" w:rsidP="008E05D8">
      <w:pPr>
        <w:pStyle w:val="ListParagraph"/>
        <w:numPr>
          <w:ilvl w:val="0"/>
          <w:numId w:val="13"/>
        </w:numPr>
        <w:ind w:left="567" w:hanging="567"/>
        <w:rPr>
          <w:szCs w:val="24"/>
        </w:rPr>
      </w:pPr>
      <w:r w:rsidRPr="00514D5A">
        <w:rPr>
          <w:szCs w:val="24"/>
        </w:rPr>
        <w:t>Breathing system’s functions</w:t>
      </w:r>
      <w:r w:rsidR="009B1088" w:rsidRPr="00514D5A">
        <w:rPr>
          <w:szCs w:val="24"/>
        </w:rPr>
        <w:t>.</w:t>
      </w:r>
    </w:p>
    <w:p w14:paraId="4E7BE40F" w14:textId="77777777" w:rsidR="00723A67" w:rsidRPr="00514D5A" w:rsidRDefault="00723A67" w:rsidP="003321B0">
      <w:pPr>
        <w:rPr>
          <w:szCs w:val="24"/>
        </w:rPr>
      </w:pPr>
    </w:p>
    <w:p w14:paraId="4B504C15" w14:textId="7FFCFE0F" w:rsidR="006E733F" w:rsidRPr="00514D5A" w:rsidRDefault="006E733F" w:rsidP="003321B0">
      <w:pPr>
        <w:rPr>
          <w:szCs w:val="24"/>
        </w:rPr>
      </w:pPr>
      <w:r w:rsidRPr="00514D5A">
        <w:rPr>
          <w:szCs w:val="24"/>
        </w:rPr>
        <w:t>Chapter 5: Functions of the digestive, metabolic and endocrine system</w:t>
      </w:r>
      <w:r w:rsidR="009C6467" w:rsidRPr="00514D5A">
        <w:rPr>
          <w:szCs w:val="24"/>
        </w:rPr>
        <w:t>.</w:t>
      </w:r>
    </w:p>
    <w:p w14:paraId="4416D06C" w14:textId="27AB7C36" w:rsidR="006E733F" w:rsidRPr="00514D5A" w:rsidRDefault="006E733F" w:rsidP="003321B0">
      <w:pPr>
        <w:rPr>
          <w:szCs w:val="24"/>
        </w:rPr>
      </w:pPr>
      <w:r w:rsidRPr="00514D5A">
        <w:rPr>
          <w:szCs w:val="24"/>
        </w:rPr>
        <w:t>Chapter 6: Urogenital functions</w:t>
      </w:r>
      <w:r w:rsidR="009C6467" w:rsidRPr="00514D5A">
        <w:rPr>
          <w:szCs w:val="24"/>
        </w:rPr>
        <w:t>.</w:t>
      </w:r>
    </w:p>
    <w:p w14:paraId="4EB4C774" w14:textId="78C8F9B5" w:rsidR="006E733F" w:rsidRPr="00514D5A" w:rsidRDefault="006E733F" w:rsidP="003321B0">
      <w:pPr>
        <w:rPr>
          <w:szCs w:val="24"/>
        </w:rPr>
      </w:pPr>
      <w:r w:rsidRPr="00514D5A">
        <w:rPr>
          <w:szCs w:val="24"/>
        </w:rPr>
        <w:t>Chapter 7: Neuro-muscular-skeleton functions and muscles related</w:t>
      </w:r>
      <w:r w:rsidR="009C6467" w:rsidRPr="00514D5A">
        <w:rPr>
          <w:szCs w:val="24"/>
        </w:rPr>
        <w:t>.</w:t>
      </w:r>
    </w:p>
    <w:p w14:paraId="4CD88C02" w14:textId="512089A4" w:rsidR="00145C46" w:rsidRPr="00514D5A" w:rsidRDefault="006E733F" w:rsidP="009B1088">
      <w:pPr>
        <w:rPr>
          <w:b/>
        </w:rPr>
      </w:pPr>
      <w:r w:rsidRPr="00514D5A">
        <w:t>Chapter 8: Skin functions</w:t>
      </w:r>
      <w:r w:rsidR="009C6467" w:rsidRPr="00514D5A">
        <w:t>.</w:t>
      </w:r>
    </w:p>
    <w:p w14:paraId="074B282E" w14:textId="77777777" w:rsidR="00145C46" w:rsidRPr="00514D5A" w:rsidRDefault="00145C46" w:rsidP="009B1088"/>
    <w:p w14:paraId="5C79B808" w14:textId="533E9719" w:rsidR="00857C63" w:rsidRPr="00514D5A" w:rsidRDefault="00857C63" w:rsidP="003321B0">
      <w:pPr>
        <w:rPr>
          <w:szCs w:val="24"/>
        </w:rPr>
      </w:pPr>
      <w:r w:rsidRPr="00514D5A">
        <w:rPr>
          <w:szCs w:val="24"/>
        </w:rPr>
        <w:t>For each type of impairment specific medical and psychological indicators allow for the type and level of disability to be established. For example,</w:t>
      </w:r>
      <w:r w:rsidR="008F3030" w:rsidRPr="00514D5A">
        <w:rPr>
          <w:szCs w:val="24"/>
        </w:rPr>
        <w:t xml:space="preserve"> </w:t>
      </w:r>
      <w:r w:rsidRPr="00514D5A">
        <w:rPr>
          <w:szCs w:val="24"/>
        </w:rPr>
        <w:t>for mental impairments such as learning difficulty IQ scores are used to determine severity of disability, the highest level being equivalent to an IQ of less than 21.</w:t>
      </w:r>
    </w:p>
    <w:p w14:paraId="7EB3C7F3" w14:textId="77777777" w:rsidR="00857C63" w:rsidRPr="00514D5A" w:rsidRDefault="00857C63" w:rsidP="003321B0">
      <w:pPr>
        <w:rPr>
          <w:szCs w:val="24"/>
        </w:rPr>
      </w:pPr>
    </w:p>
    <w:p w14:paraId="39C47A50" w14:textId="0FE9616C" w:rsidR="009D5872" w:rsidRPr="00514D5A" w:rsidRDefault="009D5872" w:rsidP="009B1088">
      <w:pPr>
        <w:pStyle w:val="Style1"/>
      </w:pPr>
      <w:r w:rsidRPr="00514D5A">
        <w:t>Implementation and outcomes</w:t>
      </w:r>
    </w:p>
    <w:p w14:paraId="1D546130" w14:textId="77777777" w:rsidR="009B1088" w:rsidRPr="00514D5A" w:rsidRDefault="009B1088" w:rsidP="003321B0">
      <w:pPr>
        <w:rPr>
          <w:szCs w:val="24"/>
        </w:rPr>
      </w:pPr>
    </w:p>
    <w:p w14:paraId="419534BE" w14:textId="7733E7E6" w:rsidR="00C724DC" w:rsidRPr="00514D5A" w:rsidRDefault="00C724DC" w:rsidP="009B1088">
      <w:pPr>
        <w:pStyle w:val="Guidlines"/>
      </w:pPr>
      <w:r w:rsidRPr="00514D5A">
        <w:t>Evidence of the practical implementation, including where possible the number of persons assessed</w:t>
      </w:r>
      <w:r w:rsidR="003E1BD7" w:rsidRPr="00514D5A">
        <w:t>, average waiting times,</w:t>
      </w:r>
      <w:r w:rsidRPr="00514D5A">
        <w:t xml:space="preserve"> and the assessment outcomes</w:t>
      </w:r>
      <w:r w:rsidR="00DE196C" w:rsidRPr="00514D5A">
        <w:t>.</w:t>
      </w:r>
    </w:p>
    <w:p w14:paraId="71725D4E" w14:textId="2EC98ECE" w:rsidR="00701F3E" w:rsidRPr="00514D5A" w:rsidRDefault="00701F3E" w:rsidP="003321B0">
      <w:pPr>
        <w:rPr>
          <w:szCs w:val="24"/>
        </w:rPr>
      </w:pPr>
    </w:p>
    <w:p w14:paraId="698004CF" w14:textId="684D4034" w:rsidR="00C72DF9" w:rsidRPr="00514D5A" w:rsidRDefault="00C121A6" w:rsidP="003321B0">
      <w:pPr>
        <w:rPr>
          <w:szCs w:val="24"/>
        </w:rPr>
      </w:pPr>
      <w:r w:rsidRPr="00514D5A">
        <w:rPr>
          <w:szCs w:val="24"/>
        </w:rPr>
        <w:t>At national level, the cases of disabled people are increasing from one year to another. Please see the following national statistics</w:t>
      </w:r>
      <w:r w:rsidR="007801BE" w:rsidRPr="00514D5A">
        <w:rPr>
          <w:szCs w:val="24"/>
        </w:rPr>
        <w:t xml:space="preserve"> showing the total number of disabled people in Romania</w:t>
      </w:r>
      <w:r w:rsidR="009C6467" w:rsidRPr="00514D5A">
        <w:rPr>
          <w:szCs w:val="24"/>
        </w:rPr>
        <w:t>.</w:t>
      </w:r>
    </w:p>
    <w:p w14:paraId="2C1C2418" w14:textId="68DCBE0C" w:rsidR="00C121A6" w:rsidRPr="00514D5A" w:rsidRDefault="00C121A6" w:rsidP="003321B0">
      <w:pPr>
        <w:rPr>
          <w:szCs w:val="24"/>
        </w:rPr>
      </w:pPr>
    </w:p>
    <w:tbl>
      <w:tblPr>
        <w:tblW w:w="5495" w:type="dxa"/>
        <w:tblLook w:val="04A0" w:firstRow="1" w:lastRow="0" w:firstColumn="1" w:lastColumn="0" w:noHBand="0" w:noVBand="1"/>
      </w:tblPr>
      <w:tblGrid>
        <w:gridCol w:w="1084"/>
        <w:gridCol w:w="1151"/>
        <w:gridCol w:w="1134"/>
        <w:gridCol w:w="2126"/>
      </w:tblGrid>
      <w:tr w:rsidR="005721E2" w:rsidRPr="00514D5A" w14:paraId="02F1EF25" w14:textId="77777777" w:rsidTr="001D2520">
        <w:trPr>
          <w:gridAfter w:val="1"/>
          <w:wAfter w:w="2126" w:type="dxa"/>
          <w:trHeight w:val="555"/>
        </w:trPr>
        <w:tc>
          <w:tcPr>
            <w:tcW w:w="1084" w:type="dxa"/>
            <w:tcBorders>
              <w:top w:val="single" w:sz="8" w:space="0" w:color="auto"/>
              <w:left w:val="single" w:sz="4" w:space="0" w:color="auto"/>
              <w:bottom w:val="nil"/>
              <w:right w:val="single" w:sz="4" w:space="0" w:color="auto"/>
            </w:tcBorders>
            <w:shd w:val="clear" w:color="auto" w:fill="auto"/>
            <w:noWrap/>
            <w:vAlign w:val="center"/>
            <w:hideMark/>
          </w:tcPr>
          <w:p w14:paraId="43F8DD68" w14:textId="77777777" w:rsidR="005721E2" w:rsidRPr="00514D5A" w:rsidRDefault="005721E2" w:rsidP="001D2520">
            <w:pPr>
              <w:jc w:val="right"/>
              <w:rPr>
                <w:rFonts w:eastAsia="Times New Roman"/>
                <w:b/>
                <w:bCs/>
                <w:szCs w:val="24"/>
                <w:lang w:eastAsia="ro-RO"/>
              </w:rPr>
            </w:pPr>
            <w:r w:rsidRPr="00514D5A">
              <w:rPr>
                <w:rFonts w:eastAsia="Times New Roman"/>
                <w:b/>
                <w:bCs/>
                <w:szCs w:val="24"/>
                <w:lang w:eastAsia="ro-RO"/>
              </w:rPr>
              <w:t>2000</w:t>
            </w:r>
          </w:p>
        </w:tc>
        <w:tc>
          <w:tcPr>
            <w:tcW w:w="1151" w:type="dxa"/>
            <w:tcBorders>
              <w:top w:val="single" w:sz="8" w:space="0" w:color="auto"/>
              <w:left w:val="nil"/>
              <w:bottom w:val="nil"/>
              <w:right w:val="single" w:sz="4" w:space="0" w:color="auto"/>
            </w:tcBorders>
            <w:shd w:val="clear" w:color="auto" w:fill="auto"/>
            <w:noWrap/>
            <w:vAlign w:val="center"/>
            <w:hideMark/>
          </w:tcPr>
          <w:p w14:paraId="3D52C608" w14:textId="77777777" w:rsidR="005721E2" w:rsidRPr="00514D5A" w:rsidRDefault="005721E2" w:rsidP="001D2520">
            <w:pPr>
              <w:jc w:val="right"/>
              <w:rPr>
                <w:rFonts w:eastAsia="Times New Roman"/>
                <w:b/>
                <w:bCs/>
                <w:szCs w:val="24"/>
                <w:lang w:eastAsia="ro-RO"/>
              </w:rPr>
            </w:pPr>
            <w:r w:rsidRPr="00514D5A">
              <w:rPr>
                <w:rFonts w:eastAsia="Times New Roman"/>
                <w:b/>
                <w:bCs/>
                <w:szCs w:val="24"/>
                <w:lang w:eastAsia="ro-RO"/>
              </w:rPr>
              <w:t>2001</w:t>
            </w:r>
          </w:p>
        </w:tc>
        <w:tc>
          <w:tcPr>
            <w:tcW w:w="1134" w:type="dxa"/>
            <w:tcBorders>
              <w:top w:val="single" w:sz="8" w:space="0" w:color="auto"/>
              <w:left w:val="nil"/>
              <w:bottom w:val="nil"/>
              <w:right w:val="single" w:sz="8" w:space="0" w:color="auto"/>
            </w:tcBorders>
            <w:shd w:val="clear" w:color="auto" w:fill="auto"/>
            <w:vAlign w:val="center"/>
            <w:hideMark/>
          </w:tcPr>
          <w:p w14:paraId="2B840649" w14:textId="77777777" w:rsidR="005721E2" w:rsidRPr="00514D5A" w:rsidRDefault="005721E2" w:rsidP="001D2520">
            <w:pPr>
              <w:jc w:val="right"/>
              <w:rPr>
                <w:rFonts w:eastAsia="Times New Roman"/>
                <w:b/>
                <w:bCs/>
                <w:szCs w:val="24"/>
                <w:lang w:eastAsia="ro-RO"/>
              </w:rPr>
            </w:pPr>
            <w:r w:rsidRPr="00514D5A">
              <w:rPr>
                <w:rFonts w:eastAsia="Times New Roman"/>
                <w:b/>
                <w:bCs/>
                <w:szCs w:val="24"/>
                <w:lang w:eastAsia="ro-RO"/>
              </w:rPr>
              <w:t>2002</w:t>
            </w:r>
          </w:p>
        </w:tc>
      </w:tr>
      <w:tr w:rsidR="001D2520" w:rsidRPr="00514D5A" w14:paraId="107813B9" w14:textId="77777777" w:rsidTr="001D2520">
        <w:trPr>
          <w:gridAfter w:val="1"/>
          <w:wAfter w:w="2126" w:type="dxa"/>
          <w:trHeight w:val="315"/>
        </w:trPr>
        <w:tc>
          <w:tcPr>
            <w:tcW w:w="108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6702301" w14:textId="48734760" w:rsidR="005721E2" w:rsidRPr="00514D5A" w:rsidRDefault="001D2520" w:rsidP="001D2520">
            <w:pPr>
              <w:jc w:val="right"/>
              <w:rPr>
                <w:rFonts w:eastAsia="Times New Roman"/>
                <w:bCs/>
                <w:szCs w:val="24"/>
                <w:lang w:eastAsia="ro-RO"/>
              </w:rPr>
            </w:pPr>
            <w:r w:rsidRPr="00514D5A">
              <w:rPr>
                <w:rFonts w:eastAsia="Times New Roman"/>
                <w:bCs/>
                <w:szCs w:val="24"/>
                <w:lang w:eastAsia="ro-RO"/>
              </w:rPr>
              <w:t>402.</w:t>
            </w:r>
            <w:r w:rsidR="005721E2" w:rsidRPr="00514D5A">
              <w:rPr>
                <w:rFonts w:eastAsia="Times New Roman"/>
                <w:bCs/>
                <w:szCs w:val="24"/>
                <w:lang w:eastAsia="ro-RO"/>
              </w:rPr>
              <w:t>275</w:t>
            </w:r>
          </w:p>
        </w:tc>
        <w:tc>
          <w:tcPr>
            <w:tcW w:w="1151" w:type="dxa"/>
            <w:tcBorders>
              <w:top w:val="single" w:sz="8" w:space="0" w:color="auto"/>
              <w:left w:val="nil"/>
              <w:bottom w:val="single" w:sz="8" w:space="0" w:color="auto"/>
              <w:right w:val="single" w:sz="4" w:space="0" w:color="auto"/>
            </w:tcBorders>
            <w:shd w:val="clear" w:color="auto" w:fill="auto"/>
            <w:noWrap/>
            <w:vAlign w:val="center"/>
            <w:hideMark/>
          </w:tcPr>
          <w:p w14:paraId="66FB988F" w14:textId="73564682" w:rsidR="005721E2" w:rsidRPr="00514D5A" w:rsidRDefault="005721E2" w:rsidP="001D2520">
            <w:pPr>
              <w:jc w:val="right"/>
              <w:rPr>
                <w:rFonts w:eastAsia="Times New Roman"/>
                <w:bCs/>
                <w:szCs w:val="24"/>
                <w:lang w:eastAsia="ro-RO"/>
              </w:rPr>
            </w:pPr>
            <w:r w:rsidRPr="00514D5A">
              <w:rPr>
                <w:rFonts w:eastAsia="Times New Roman"/>
                <w:bCs/>
                <w:szCs w:val="24"/>
                <w:lang w:eastAsia="ro-RO"/>
              </w:rPr>
              <w:t>425</w:t>
            </w:r>
            <w:r w:rsidR="001D2520" w:rsidRPr="00514D5A">
              <w:rPr>
                <w:rFonts w:eastAsia="Times New Roman"/>
                <w:bCs/>
                <w:szCs w:val="24"/>
                <w:lang w:eastAsia="ro-RO"/>
              </w:rPr>
              <w:t>.</w:t>
            </w:r>
            <w:r w:rsidRPr="00514D5A">
              <w:rPr>
                <w:rFonts w:eastAsia="Times New Roman"/>
                <w:bCs/>
                <w:szCs w:val="24"/>
                <w:lang w:eastAsia="ro-RO"/>
              </w:rPr>
              <w:t>847</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5D188375" w14:textId="3EFC3C4C" w:rsidR="005721E2" w:rsidRPr="00514D5A" w:rsidRDefault="005721E2" w:rsidP="001D2520">
            <w:pPr>
              <w:jc w:val="right"/>
              <w:rPr>
                <w:rFonts w:eastAsia="Times New Roman"/>
                <w:bCs/>
                <w:szCs w:val="24"/>
                <w:lang w:eastAsia="ro-RO"/>
              </w:rPr>
            </w:pPr>
            <w:r w:rsidRPr="00514D5A">
              <w:rPr>
                <w:rFonts w:eastAsia="Times New Roman"/>
                <w:bCs/>
                <w:szCs w:val="24"/>
                <w:lang w:eastAsia="ro-RO"/>
              </w:rPr>
              <w:t>423</w:t>
            </w:r>
            <w:r w:rsidR="001D2520" w:rsidRPr="00514D5A">
              <w:rPr>
                <w:rFonts w:eastAsia="Times New Roman"/>
                <w:bCs/>
                <w:szCs w:val="24"/>
                <w:lang w:eastAsia="ro-RO"/>
              </w:rPr>
              <w:t>.</w:t>
            </w:r>
            <w:r w:rsidRPr="00514D5A">
              <w:rPr>
                <w:rFonts w:eastAsia="Times New Roman"/>
                <w:bCs/>
                <w:szCs w:val="24"/>
                <w:lang w:eastAsia="ro-RO"/>
              </w:rPr>
              <w:t>393</w:t>
            </w:r>
          </w:p>
        </w:tc>
      </w:tr>
      <w:tr w:rsidR="005721E2" w:rsidRPr="00514D5A" w14:paraId="336DAD55" w14:textId="77777777" w:rsidTr="001D2520">
        <w:trPr>
          <w:trHeight w:val="555"/>
        </w:trPr>
        <w:tc>
          <w:tcPr>
            <w:tcW w:w="1084" w:type="dxa"/>
            <w:tcBorders>
              <w:top w:val="single" w:sz="8" w:space="0" w:color="auto"/>
              <w:left w:val="single" w:sz="4" w:space="0" w:color="auto"/>
              <w:bottom w:val="nil"/>
              <w:right w:val="single" w:sz="8" w:space="0" w:color="auto"/>
            </w:tcBorders>
            <w:shd w:val="clear" w:color="auto" w:fill="auto"/>
            <w:vAlign w:val="center"/>
            <w:hideMark/>
          </w:tcPr>
          <w:p w14:paraId="541BC934" w14:textId="77777777" w:rsidR="005721E2" w:rsidRPr="00514D5A" w:rsidRDefault="005721E2" w:rsidP="001D2520">
            <w:pPr>
              <w:jc w:val="right"/>
              <w:rPr>
                <w:rFonts w:eastAsia="Times New Roman"/>
                <w:b/>
                <w:bCs/>
                <w:szCs w:val="24"/>
                <w:lang w:eastAsia="ro-RO"/>
              </w:rPr>
            </w:pPr>
            <w:r w:rsidRPr="00514D5A">
              <w:rPr>
                <w:rFonts w:eastAsia="Times New Roman"/>
                <w:b/>
                <w:bCs/>
                <w:szCs w:val="24"/>
                <w:lang w:eastAsia="ro-RO"/>
              </w:rPr>
              <w:t>2014</w:t>
            </w:r>
          </w:p>
        </w:tc>
        <w:tc>
          <w:tcPr>
            <w:tcW w:w="1151" w:type="dxa"/>
            <w:tcBorders>
              <w:top w:val="single" w:sz="8" w:space="0" w:color="auto"/>
              <w:left w:val="single" w:sz="4" w:space="0" w:color="auto"/>
              <w:bottom w:val="nil"/>
              <w:right w:val="single" w:sz="8" w:space="0" w:color="auto"/>
            </w:tcBorders>
            <w:shd w:val="clear" w:color="auto" w:fill="auto"/>
            <w:vAlign w:val="center"/>
            <w:hideMark/>
          </w:tcPr>
          <w:p w14:paraId="4902BD96" w14:textId="77777777" w:rsidR="005721E2" w:rsidRPr="00514D5A" w:rsidRDefault="005721E2" w:rsidP="001D2520">
            <w:pPr>
              <w:jc w:val="right"/>
              <w:rPr>
                <w:rFonts w:eastAsia="Times New Roman"/>
                <w:b/>
                <w:bCs/>
                <w:szCs w:val="24"/>
                <w:lang w:eastAsia="ro-RO"/>
              </w:rPr>
            </w:pPr>
            <w:r w:rsidRPr="00514D5A">
              <w:rPr>
                <w:rFonts w:eastAsia="Times New Roman"/>
                <w:b/>
                <w:bCs/>
                <w:szCs w:val="24"/>
                <w:lang w:eastAsia="ro-RO"/>
              </w:rPr>
              <w:t>2015</w:t>
            </w:r>
          </w:p>
        </w:tc>
        <w:tc>
          <w:tcPr>
            <w:tcW w:w="1134" w:type="dxa"/>
            <w:tcBorders>
              <w:top w:val="single" w:sz="8" w:space="0" w:color="auto"/>
              <w:left w:val="single" w:sz="4" w:space="0" w:color="auto"/>
              <w:bottom w:val="nil"/>
              <w:right w:val="single" w:sz="8" w:space="0" w:color="auto"/>
            </w:tcBorders>
            <w:shd w:val="clear" w:color="auto" w:fill="auto"/>
            <w:vAlign w:val="center"/>
            <w:hideMark/>
          </w:tcPr>
          <w:p w14:paraId="092FFA56" w14:textId="77777777" w:rsidR="005721E2" w:rsidRPr="00514D5A" w:rsidRDefault="005721E2" w:rsidP="001D2520">
            <w:pPr>
              <w:jc w:val="right"/>
              <w:rPr>
                <w:rFonts w:eastAsia="Times New Roman"/>
                <w:b/>
                <w:bCs/>
                <w:szCs w:val="24"/>
                <w:lang w:eastAsia="ro-RO"/>
              </w:rPr>
            </w:pPr>
            <w:r w:rsidRPr="00514D5A">
              <w:rPr>
                <w:rFonts w:eastAsia="Times New Roman"/>
                <w:b/>
                <w:bCs/>
                <w:szCs w:val="24"/>
                <w:lang w:eastAsia="ro-RO"/>
              </w:rPr>
              <w:t>2016</w:t>
            </w:r>
          </w:p>
        </w:tc>
        <w:tc>
          <w:tcPr>
            <w:tcW w:w="2126" w:type="dxa"/>
            <w:tcBorders>
              <w:top w:val="single" w:sz="8" w:space="0" w:color="auto"/>
              <w:left w:val="single" w:sz="4" w:space="0" w:color="auto"/>
              <w:bottom w:val="nil"/>
              <w:right w:val="single" w:sz="8" w:space="0" w:color="auto"/>
            </w:tcBorders>
            <w:shd w:val="clear" w:color="auto" w:fill="auto"/>
            <w:vAlign w:val="center"/>
            <w:hideMark/>
          </w:tcPr>
          <w:p w14:paraId="472A0E26" w14:textId="7FC8FE0C" w:rsidR="005721E2" w:rsidRPr="00514D5A" w:rsidRDefault="005721E2" w:rsidP="001D2520">
            <w:pPr>
              <w:jc w:val="right"/>
              <w:rPr>
                <w:rFonts w:eastAsia="Times New Roman"/>
                <w:b/>
                <w:bCs/>
                <w:szCs w:val="24"/>
                <w:lang w:eastAsia="ro-RO"/>
              </w:rPr>
            </w:pPr>
            <w:r w:rsidRPr="00514D5A">
              <w:rPr>
                <w:rFonts w:eastAsia="Times New Roman"/>
                <w:b/>
                <w:bCs/>
                <w:szCs w:val="24"/>
                <w:lang w:eastAsia="ro-RO"/>
              </w:rPr>
              <w:t>September 2017</w:t>
            </w:r>
          </w:p>
        </w:tc>
      </w:tr>
      <w:tr w:rsidR="005721E2" w:rsidRPr="00514D5A" w14:paraId="522424D6" w14:textId="77777777" w:rsidTr="001D2520">
        <w:trPr>
          <w:trHeight w:val="315"/>
        </w:trPr>
        <w:tc>
          <w:tcPr>
            <w:tcW w:w="108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19F7471" w14:textId="607820A6" w:rsidR="005721E2" w:rsidRPr="00514D5A" w:rsidRDefault="005721E2" w:rsidP="001D2520">
            <w:pPr>
              <w:jc w:val="right"/>
              <w:rPr>
                <w:rFonts w:eastAsia="Times New Roman"/>
                <w:bCs/>
                <w:szCs w:val="24"/>
                <w:lang w:eastAsia="ro-RO"/>
              </w:rPr>
            </w:pPr>
            <w:r w:rsidRPr="00514D5A">
              <w:rPr>
                <w:rFonts w:eastAsia="Times New Roman"/>
                <w:bCs/>
                <w:szCs w:val="24"/>
                <w:lang w:eastAsia="ro-RO"/>
              </w:rPr>
              <w:t>737</w:t>
            </w:r>
            <w:r w:rsidR="001D2520" w:rsidRPr="00514D5A">
              <w:rPr>
                <w:rFonts w:eastAsia="Times New Roman"/>
                <w:bCs/>
                <w:szCs w:val="24"/>
                <w:lang w:eastAsia="ro-RO"/>
              </w:rPr>
              <w:t>.</w:t>
            </w:r>
            <w:r w:rsidRPr="00514D5A">
              <w:rPr>
                <w:rFonts w:eastAsia="Times New Roman"/>
                <w:bCs/>
                <w:szCs w:val="24"/>
                <w:lang w:eastAsia="ro-RO"/>
              </w:rPr>
              <w:t>885</w:t>
            </w:r>
          </w:p>
        </w:tc>
        <w:tc>
          <w:tcPr>
            <w:tcW w:w="115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D42CF5F" w14:textId="7B5CFD70" w:rsidR="005721E2" w:rsidRPr="00514D5A" w:rsidRDefault="005721E2" w:rsidP="001D2520">
            <w:pPr>
              <w:jc w:val="right"/>
              <w:rPr>
                <w:rFonts w:eastAsia="Times New Roman"/>
                <w:bCs/>
                <w:szCs w:val="24"/>
                <w:lang w:eastAsia="ro-RO"/>
              </w:rPr>
            </w:pPr>
            <w:r w:rsidRPr="00514D5A">
              <w:rPr>
                <w:rFonts w:eastAsia="Times New Roman"/>
                <w:bCs/>
                <w:szCs w:val="24"/>
                <w:lang w:eastAsia="ro-RO"/>
              </w:rPr>
              <w:t>766</w:t>
            </w:r>
            <w:r w:rsidR="001D2520" w:rsidRPr="00514D5A">
              <w:rPr>
                <w:rFonts w:eastAsia="Times New Roman"/>
                <w:bCs/>
                <w:szCs w:val="24"/>
                <w:lang w:eastAsia="ro-RO"/>
              </w:rPr>
              <w:t>.</w:t>
            </w:r>
            <w:r w:rsidRPr="00514D5A">
              <w:rPr>
                <w:rFonts w:eastAsia="Times New Roman"/>
                <w:bCs/>
                <w:szCs w:val="24"/>
                <w:lang w:eastAsia="ro-RO"/>
              </w:rPr>
              <w:t>153</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71A2B74" w14:textId="272E818F" w:rsidR="005721E2" w:rsidRPr="00514D5A" w:rsidRDefault="005721E2" w:rsidP="001D2520">
            <w:pPr>
              <w:jc w:val="right"/>
              <w:rPr>
                <w:rFonts w:eastAsia="Times New Roman"/>
                <w:bCs/>
                <w:szCs w:val="24"/>
                <w:lang w:eastAsia="ro-RO"/>
              </w:rPr>
            </w:pPr>
            <w:r w:rsidRPr="00514D5A">
              <w:rPr>
                <w:rFonts w:eastAsia="Times New Roman"/>
                <w:bCs/>
                <w:szCs w:val="24"/>
                <w:lang w:eastAsia="ro-RO"/>
              </w:rPr>
              <w:t>786</w:t>
            </w:r>
            <w:r w:rsidR="001D2520" w:rsidRPr="00514D5A">
              <w:rPr>
                <w:rFonts w:eastAsia="Times New Roman"/>
                <w:bCs/>
                <w:szCs w:val="24"/>
                <w:lang w:eastAsia="ro-RO"/>
              </w:rPr>
              <w:t>.</w:t>
            </w:r>
            <w:r w:rsidRPr="00514D5A">
              <w:rPr>
                <w:rFonts w:eastAsia="Times New Roman"/>
                <w:bCs/>
                <w:szCs w:val="24"/>
                <w:lang w:eastAsia="ro-RO"/>
              </w:rPr>
              <w:t>546</w:t>
            </w:r>
          </w:p>
        </w:tc>
        <w:tc>
          <w:tcPr>
            <w:tcW w:w="212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C3ED953" w14:textId="6217AB84" w:rsidR="005721E2" w:rsidRPr="00514D5A" w:rsidRDefault="005721E2" w:rsidP="001D2520">
            <w:pPr>
              <w:jc w:val="right"/>
              <w:rPr>
                <w:rFonts w:eastAsia="Times New Roman"/>
                <w:bCs/>
                <w:szCs w:val="24"/>
                <w:lang w:eastAsia="ro-RO"/>
              </w:rPr>
            </w:pPr>
            <w:r w:rsidRPr="00514D5A">
              <w:rPr>
                <w:rFonts w:eastAsia="Times New Roman"/>
                <w:bCs/>
                <w:szCs w:val="24"/>
                <w:lang w:eastAsia="ro-RO"/>
              </w:rPr>
              <w:t>791</w:t>
            </w:r>
            <w:r w:rsidR="001D2520" w:rsidRPr="00514D5A">
              <w:rPr>
                <w:rFonts w:eastAsia="Times New Roman"/>
                <w:bCs/>
                <w:szCs w:val="24"/>
                <w:lang w:eastAsia="ro-RO"/>
              </w:rPr>
              <w:t>.</w:t>
            </w:r>
            <w:r w:rsidRPr="00514D5A">
              <w:rPr>
                <w:rFonts w:eastAsia="Times New Roman"/>
                <w:bCs/>
                <w:szCs w:val="24"/>
                <w:lang w:eastAsia="ro-RO"/>
              </w:rPr>
              <w:t>761</w:t>
            </w:r>
          </w:p>
        </w:tc>
      </w:tr>
    </w:tbl>
    <w:p w14:paraId="71B489B1" w14:textId="4C2863EB" w:rsidR="00727BA0" w:rsidRPr="00514D5A" w:rsidRDefault="00727BA0" w:rsidP="003321B0">
      <w:pPr>
        <w:rPr>
          <w:sz w:val="20"/>
          <w:szCs w:val="20"/>
          <w:lang w:val="fr-FR"/>
        </w:rPr>
      </w:pPr>
      <w:proofErr w:type="gramStart"/>
      <w:r w:rsidRPr="00514D5A">
        <w:rPr>
          <w:sz w:val="20"/>
          <w:szCs w:val="20"/>
          <w:lang w:val="fr-FR"/>
        </w:rPr>
        <w:t>Source:</w:t>
      </w:r>
      <w:proofErr w:type="gramEnd"/>
      <w:r w:rsidRPr="00514D5A">
        <w:rPr>
          <w:sz w:val="20"/>
          <w:szCs w:val="20"/>
          <w:lang w:val="fr-FR"/>
        </w:rPr>
        <w:t xml:space="preserve"> </w:t>
      </w:r>
      <w:hyperlink r:id="rId18" w:history="1">
        <w:r w:rsidRPr="00514D5A">
          <w:rPr>
            <w:rStyle w:val="Hyperlink"/>
            <w:sz w:val="20"/>
            <w:szCs w:val="20"/>
            <w:lang w:val="fr-FR"/>
          </w:rPr>
          <w:t>http://anpd.gov.ro/web/transparenta/statistici/trimestriale/</w:t>
        </w:r>
      </w:hyperlink>
      <w:r w:rsidR="001D2520" w:rsidRPr="00514D5A">
        <w:rPr>
          <w:sz w:val="20"/>
          <w:szCs w:val="20"/>
          <w:lang w:val="fr-FR"/>
        </w:rPr>
        <w:t>.</w:t>
      </w:r>
    </w:p>
    <w:p w14:paraId="47CF0FC5" w14:textId="77777777" w:rsidR="00727BA0" w:rsidRPr="00514D5A" w:rsidRDefault="00727BA0" w:rsidP="003321B0">
      <w:pPr>
        <w:rPr>
          <w:szCs w:val="24"/>
          <w:lang w:val="fr-FR"/>
        </w:rPr>
      </w:pPr>
    </w:p>
    <w:p w14:paraId="15CDE7CA" w14:textId="5D85E76B" w:rsidR="007801BE" w:rsidRPr="00514D5A" w:rsidRDefault="007801BE" w:rsidP="003321B0">
      <w:pPr>
        <w:rPr>
          <w:szCs w:val="24"/>
        </w:rPr>
      </w:pPr>
      <w:r w:rsidRPr="00514D5A">
        <w:rPr>
          <w:szCs w:val="24"/>
        </w:rPr>
        <w:t>Below you may find the number of new disability certificates allocated per year:</w:t>
      </w:r>
    </w:p>
    <w:p w14:paraId="750BC9F6" w14:textId="5911DCD0" w:rsidR="007801BE" w:rsidRPr="00514D5A" w:rsidRDefault="007801BE" w:rsidP="003321B0">
      <w:pPr>
        <w:rPr>
          <w:szCs w:val="24"/>
        </w:rPr>
      </w:pPr>
    </w:p>
    <w:tbl>
      <w:tblPr>
        <w:tblStyle w:val="TableGrid"/>
        <w:tblW w:w="9464" w:type="dxa"/>
        <w:tblLook w:val="04A0" w:firstRow="1" w:lastRow="0" w:firstColumn="1" w:lastColumn="0" w:noHBand="0" w:noVBand="1"/>
      </w:tblPr>
      <w:tblGrid>
        <w:gridCol w:w="817"/>
        <w:gridCol w:w="951"/>
        <w:gridCol w:w="951"/>
        <w:gridCol w:w="951"/>
        <w:gridCol w:w="951"/>
        <w:gridCol w:w="817"/>
        <w:gridCol w:w="951"/>
        <w:gridCol w:w="951"/>
        <w:gridCol w:w="951"/>
        <w:gridCol w:w="951"/>
        <w:gridCol w:w="951"/>
      </w:tblGrid>
      <w:tr w:rsidR="00727BA0" w:rsidRPr="00514D5A" w14:paraId="1B8893EE" w14:textId="367EF399" w:rsidTr="001D2520">
        <w:tc>
          <w:tcPr>
            <w:tcW w:w="743" w:type="dxa"/>
          </w:tcPr>
          <w:p w14:paraId="7C9FFDE5" w14:textId="75CFAFD7" w:rsidR="00727BA0" w:rsidRPr="00514D5A" w:rsidRDefault="00727BA0" w:rsidP="001D2520">
            <w:pPr>
              <w:jc w:val="right"/>
              <w:rPr>
                <w:b/>
                <w:szCs w:val="24"/>
              </w:rPr>
            </w:pPr>
            <w:r w:rsidRPr="00514D5A">
              <w:rPr>
                <w:b/>
                <w:szCs w:val="24"/>
              </w:rPr>
              <w:t>2017</w:t>
            </w:r>
            <w:r w:rsidR="00857C63" w:rsidRPr="00514D5A">
              <w:rPr>
                <w:b/>
                <w:szCs w:val="24"/>
              </w:rPr>
              <w:t xml:space="preserve"> to Sept.</w:t>
            </w:r>
          </w:p>
        </w:tc>
        <w:tc>
          <w:tcPr>
            <w:tcW w:w="861" w:type="dxa"/>
          </w:tcPr>
          <w:p w14:paraId="20DC2DBC" w14:textId="42081DB7" w:rsidR="00727BA0" w:rsidRPr="00514D5A" w:rsidRDefault="00727BA0" w:rsidP="001D2520">
            <w:pPr>
              <w:jc w:val="right"/>
              <w:rPr>
                <w:b/>
                <w:szCs w:val="24"/>
              </w:rPr>
            </w:pPr>
            <w:r w:rsidRPr="00514D5A">
              <w:rPr>
                <w:b/>
                <w:szCs w:val="24"/>
              </w:rPr>
              <w:t>2016</w:t>
            </w:r>
          </w:p>
        </w:tc>
        <w:tc>
          <w:tcPr>
            <w:tcW w:w="861" w:type="dxa"/>
          </w:tcPr>
          <w:p w14:paraId="39D33C5F" w14:textId="51A3B54D" w:rsidR="00727BA0" w:rsidRPr="00514D5A" w:rsidRDefault="00727BA0" w:rsidP="001D2520">
            <w:pPr>
              <w:jc w:val="right"/>
              <w:rPr>
                <w:b/>
                <w:szCs w:val="24"/>
              </w:rPr>
            </w:pPr>
            <w:r w:rsidRPr="00514D5A">
              <w:rPr>
                <w:b/>
                <w:szCs w:val="24"/>
              </w:rPr>
              <w:t>2015</w:t>
            </w:r>
          </w:p>
        </w:tc>
        <w:tc>
          <w:tcPr>
            <w:tcW w:w="862" w:type="dxa"/>
          </w:tcPr>
          <w:p w14:paraId="77BFCF64" w14:textId="1338FBB8" w:rsidR="00727BA0" w:rsidRPr="00514D5A" w:rsidRDefault="00727BA0" w:rsidP="001D2520">
            <w:pPr>
              <w:jc w:val="right"/>
              <w:rPr>
                <w:b/>
                <w:szCs w:val="24"/>
              </w:rPr>
            </w:pPr>
            <w:r w:rsidRPr="00514D5A">
              <w:rPr>
                <w:b/>
                <w:szCs w:val="24"/>
              </w:rPr>
              <w:t>2014</w:t>
            </w:r>
          </w:p>
        </w:tc>
        <w:tc>
          <w:tcPr>
            <w:tcW w:w="862" w:type="dxa"/>
          </w:tcPr>
          <w:p w14:paraId="14842917" w14:textId="77B384C9" w:rsidR="00727BA0" w:rsidRPr="00514D5A" w:rsidRDefault="00727BA0" w:rsidP="001D2520">
            <w:pPr>
              <w:jc w:val="right"/>
              <w:rPr>
                <w:b/>
                <w:szCs w:val="24"/>
              </w:rPr>
            </w:pPr>
            <w:r w:rsidRPr="00514D5A">
              <w:rPr>
                <w:b/>
                <w:szCs w:val="24"/>
              </w:rPr>
              <w:t>2013</w:t>
            </w:r>
          </w:p>
        </w:tc>
        <w:tc>
          <w:tcPr>
            <w:tcW w:w="744" w:type="dxa"/>
          </w:tcPr>
          <w:p w14:paraId="2D291147" w14:textId="10F81A0A" w:rsidR="00727BA0" w:rsidRPr="00514D5A" w:rsidRDefault="00727BA0" w:rsidP="001D2520">
            <w:pPr>
              <w:jc w:val="right"/>
              <w:rPr>
                <w:b/>
                <w:szCs w:val="24"/>
              </w:rPr>
            </w:pPr>
            <w:r w:rsidRPr="00514D5A">
              <w:rPr>
                <w:b/>
                <w:szCs w:val="24"/>
              </w:rPr>
              <w:t>2012</w:t>
            </w:r>
          </w:p>
        </w:tc>
        <w:tc>
          <w:tcPr>
            <w:tcW w:w="862" w:type="dxa"/>
          </w:tcPr>
          <w:p w14:paraId="559A3DFD" w14:textId="21F998A2" w:rsidR="00727BA0" w:rsidRPr="00514D5A" w:rsidRDefault="00727BA0" w:rsidP="001D2520">
            <w:pPr>
              <w:jc w:val="right"/>
              <w:rPr>
                <w:b/>
                <w:szCs w:val="24"/>
              </w:rPr>
            </w:pPr>
            <w:r w:rsidRPr="00514D5A">
              <w:rPr>
                <w:b/>
                <w:szCs w:val="24"/>
              </w:rPr>
              <w:t>2009</w:t>
            </w:r>
          </w:p>
        </w:tc>
        <w:tc>
          <w:tcPr>
            <w:tcW w:w="862" w:type="dxa"/>
          </w:tcPr>
          <w:p w14:paraId="2F09CACA" w14:textId="79D759BA" w:rsidR="00727BA0" w:rsidRPr="00514D5A" w:rsidRDefault="00727BA0" w:rsidP="001D2520">
            <w:pPr>
              <w:jc w:val="right"/>
              <w:rPr>
                <w:b/>
                <w:szCs w:val="24"/>
              </w:rPr>
            </w:pPr>
            <w:r w:rsidRPr="00514D5A">
              <w:rPr>
                <w:b/>
                <w:szCs w:val="24"/>
              </w:rPr>
              <w:t>2008</w:t>
            </w:r>
          </w:p>
        </w:tc>
        <w:tc>
          <w:tcPr>
            <w:tcW w:w="862" w:type="dxa"/>
          </w:tcPr>
          <w:p w14:paraId="17668850" w14:textId="7936312F" w:rsidR="00727BA0" w:rsidRPr="00514D5A" w:rsidRDefault="00727BA0" w:rsidP="001D2520">
            <w:pPr>
              <w:jc w:val="right"/>
              <w:rPr>
                <w:b/>
                <w:szCs w:val="24"/>
              </w:rPr>
            </w:pPr>
            <w:r w:rsidRPr="00514D5A">
              <w:rPr>
                <w:b/>
                <w:szCs w:val="24"/>
              </w:rPr>
              <w:t>2007</w:t>
            </w:r>
          </w:p>
        </w:tc>
        <w:tc>
          <w:tcPr>
            <w:tcW w:w="862" w:type="dxa"/>
          </w:tcPr>
          <w:p w14:paraId="2013D97F" w14:textId="320F7E21" w:rsidR="00727BA0" w:rsidRPr="00514D5A" w:rsidRDefault="00727BA0" w:rsidP="001D2520">
            <w:pPr>
              <w:jc w:val="right"/>
              <w:rPr>
                <w:b/>
                <w:szCs w:val="24"/>
              </w:rPr>
            </w:pPr>
            <w:r w:rsidRPr="00514D5A">
              <w:rPr>
                <w:b/>
                <w:szCs w:val="24"/>
              </w:rPr>
              <w:t>2006</w:t>
            </w:r>
          </w:p>
        </w:tc>
        <w:tc>
          <w:tcPr>
            <w:tcW w:w="1083" w:type="dxa"/>
          </w:tcPr>
          <w:p w14:paraId="3F53F552" w14:textId="65DE5305" w:rsidR="00727BA0" w:rsidRPr="00514D5A" w:rsidRDefault="00727BA0" w:rsidP="001D2520">
            <w:pPr>
              <w:jc w:val="right"/>
              <w:rPr>
                <w:b/>
                <w:szCs w:val="24"/>
              </w:rPr>
            </w:pPr>
            <w:r w:rsidRPr="00514D5A">
              <w:rPr>
                <w:b/>
                <w:szCs w:val="24"/>
              </w:rPr>
              <w:t>2001</w:t>
            </w:r>
          </w:p>
        </w:tc>
      </w:tr>
      <w:tr w:rsidR="00727BA0" w:rsidRPr="00514D5A" w14:paraId="34407EFF" w14:textId="603CEFC8" w:rsidTr="001D2520">
        <w:tc>
          <w:tcPr>
            <w:tcW w:w="743" w:type="dxa"/>
          </w:tcPr>
          <w:p w14:paraId="619FE1B5" w14:textId="6116CA25" w:rsidR="00727BA0" w:rsidRPr="00514D5A" w:rsidRDefault="00727BA0" w:rsidP="001D2520">
            <w:pPr>
              <w:jc w:val="right"/>
              <w:rPr>
                <w:color w:val="FF0000"/>
                <w:szCs w:val="24"/>
              </w:rPr>
            </w:pPr>
            <w:r w:rsidRPr="00514D5A">
              <w:rPr>
                <w:color w:val="FF0000"/>
                <w:szCs w:val="24"/>
              </w:rPr>
              <w:t>5.215</w:t>
            </w:r>
          </w:p>
        </w:tc>
        <w:tc>
          <w:tcPr>
            <w:tcW w:w="861" w:type="dxa"/>
          </w:tcPr>
          <w:p w14:paraId="4DA2CB33" w14:textId="553C6E50" w:rsidR="00727BA0" w:rsidRPr="00514D5A" w:rsidRDefault="00727BA0" w:rsidP="001D2520">
            <w:pPr>
              <w:jc w:val="right"/>
              <w:rPr>
                <w:color w:val="FF0000"/>
                <w:szCs w:val="24"/>
              </w:rPr>
            </w:pPr>
            <w:r w:rsidRPr="00514D5A">
              <w:rPr>
                <w:color w:val="FF0000"/>
                <w:szCs w:val="24"/>
              </w:rPr>
              <w:t>20.393</w:t>
            </w:r>
          </w:p>
        </w:tc>
        <w:tc>
          <w:tcPr>
            <w:tcW w:w="861" w:type="dxa"/>
          </w:tcPr>
          <w:p w14:paraId="795A3353" w14:textId="01A451BB" w:rsidR="00727BA0" w:rsidRPr="00514D5A" w:rsidRDefault="00727BA0" w:rsidP="001D2520">
            <w:pPr>
              <w:jc w:val="right"/>
              <w:rPr>
                <w:color w:val="FF0000"/>
                <w:szCs w:val="24"/>
              </w:rPr>
            </w:pPr>
            <w:r w:rsidRPr="00514D5A">
              <w:rPr>
                <w:color w:val="FF0000"/>
                <w:szCs w:val="24"/>
              </w:rPr>
              <w:t>28.268</w:t>
            </w:r>
          </w:p>
        </w:tc>
        <w:tc>
          <w:tcPr>
            <w:tcW w:w="862" w:type="dxa"/>
          </w:tcPr>
          <w:p w14:paraId="146FE227" w14:textId="2F86DE4A" w:rsidR="00727BA0" w:rsidRPr="00514D5A" w:rsidRDefault="00727BA0" w:rsidP="001D2520">
            <w:pPr>
              <w:jc w:val="right"/>
              <w:rPr>
                <w:color w:val="FF0000"/>
                <w:szCs w:val="24"/>
              </w:rPr>
            </w:pPr>
            <w:r w:rsidRPr="00514D5A">
              <w:rPr>
                <w:color w:val="FF0000"/>
                <w:szCs w:val="24"/>
              </w:rPr>
              <w:t>28.669</w:t>
            </w:r>
          </w:p>
        </w:tc>
        <w:tc>
          <w:tcPr>
            <w:tcW w:w="862" w:type="dxa"/>
          </w:tcPr>
          <w:p w14:paraId="2343B455" w14:textId="6C837483" w:rsidR="00727BA0" w:rsidRPr="00514D5A" w:rsidRDefault="00727BA0" w:rsidP="001D2520">
            <w:pPr>
              <w:jc w:val="right"/>
              <w:rPr>
                <w:color w:val="FF0000"/>
                <w:szCs w:val="24"/>
              </w:rPr>
            </w:pPr>
            <w:r w:rsidRPr="00514D5A">
              <w:rPr>
                <w:color w:val="FF0000"/>
                <w:szCs w:val="24"/>
              </w:rPr>
              <w:t>12.047</w:t>
            </w:r>
          </w:p>
        </w:tc>
        <w:tc>
          <w:tcPr>
            <w:tcW w:w="744" w:type="dxa"/>
          </w:tcPr>
          <w:p w14:paraId="7769E343" w14:textId="77A4605C" w:rsidR="00727BA0" w:rsidRPr="00514D5A" w:rsidRDefault="00727BA0" w:rsidP="001D2520">
            <w:pPr>
              <w:jc w:val="right"/>
              <w:rPr>
                <w:color w:val="FF0000"/>
                <w:szCs w:val="24"/>
              </w:rPr>
            </w:pPr>
            <w:r w:rsidRPr="00514D5A">
              <w:rPr>
                <w:color w:val="FF0000"/>
                <w:szCs w:val="24"/>
              </w:rPr>
              <w:t>7.593</w:t>
            </w:r>
          </w:p>
        </w:tc>
        <w:tc>
          <w:tcPr>
            <w:tcW w:w="862" w:type="dxa"/>
          </w:tcPr>
          <w:p w14:paraId="50152923" w14:textId="294E0ABC" w:rsidR="00727BA0" w:rsidRPr="00514D5A" w:rsidRDefault="00727BA0" w:rsidP="001D2520">
            <w:pPr>
              <w:jc w:val="right"/>
              <w:rPr>
                <w:color w:val="FF0000"/>
                <w:szCs w:val="24"/>
              </w:rPr>
            </w:pPr>
            <w:r w:rsidRPr="00514D5A">
              <w:rPr>
                <w:color w:val="FF0000"/>
                <w:szCs w:val="24"/>
              </w:rPr>
              <w:t>50.359</w:t>
            </w:r>
          </w:p>
        </w:tc>
        <w:tc>
          <w:tcPr>
            <w:tcW w:w="862" w:type="dxa"/>
          </w:tcPr>
          <w:p w14:paraId="2BF75373" w14:textId="34D45031" w:rsidR="00727BA0" w:rsidRPr="00514D5A" w:rsidRDefault="00727BA0" w:rsidP="001D2520">
            <w:pPr>
              <w:jc w:val="right"/>
              <w:rPr>
                <w:color w:val="FF0000"/>
                <w:szCs w:val="24"/>
              </w:rPr>
            </w:pPr>
            <w:r w:rsidRPr="00514D5A">
              <w:rPr>
                <w:color w:val="FF0000"/>
                <w:szCs w:val="24"/>
              </w:rPr>
              <w:t>63.657</w:t>
            </w:r>
          </w:p>
        </w:tc>
        <w:tc>
          <w:tcPr>
            <w:tcW w:w="862" w:type="dxa"/>
          </w:tcPr>
          <w:p w14:paraId="3A72D0EA" w14:textId="2578F262" w:rsidR="00727BA0" w:rsidRPr="00514D5A" w:rsidRDefault="00727BA0" w:rsidP="001D2520">
            <w:pPr>
              <w:jc w:val="right"/>
              <w:rPr>
                <w:color w:val="FF0000"/>
                <w:szCs w:val="24"/>
              </w:rPr>
            </w:pPr>
            <w:r w:rsidRPr="00514D5A">
              <w:rPr>
                <w:color w:val="FF0000"/>
                <w:szCs w:val="24"/>
              </w:rPr>
              <w:t>79.488</w:t>
            </w:r>
          </w:p>
        </w:tc>
        <w:tc>
          <w:tcPr>
            <w:tcW w:w="862" w:type="dxa"/>
          </w:tcPr>
          <w:p w14:paraId="6068D403" w14:textId="6BFBEAFD" w:rsidR="00727BA0" w:rsidRPr="00514D5A" w:rsidRDefault="00727BA0" w:rsidP="001D2520">
            <w:pPr>
              <w:jc w:val="right"/>
              <w:rPr>
                <w:color w:val="FF0000"/>
                <w:szCs w:val="24"/>
              </w:rPr>
            </w:pPr>
            <w:r w:rsidRPr="00514D5A">
              <w:rPr>
                <w:color w:val="FF0000"/>
                <w:szCs w:val="24"/>
              </w:rPr>
              <w:t>28.502</w:t>
            </w:r>
          </w:p>
        </w:tc>
        <w:tc>
          <w:tcPr>
            <w:tcW w:w="1083" w:type="dxa"/>
          </w:tcPr>
          <w:p w14:paraId="1CC7B442" w14:textId="2A297817" w:rsidR="00727BA0" w:rsidRPr="00514D5A" w:rsidRDefault="00727BA0" w:rsidP="001D2520">
            <w:pPr>
              <w:jc w:val="right"/>
              <w:rPr>
                <w:color w:val="FF0000"/>
                <w:szCs w:val="24"/>
              </w:rPr>
            </w:pPr>
            <w:r w:rsidRPr="00514D5A">
              <w:rPr>
                <w:color w:val="FF0000"/>
                <w:szCs w:val="24"/>
              </w:rPr>
              <w:t>23.572</w:t>
            </w:r>
          </w:p>
        </w:tc>
      </w:tr>
    </w:tbl>
    <w:p w14:paraId="2B943D15" w14:textId="32038595" w:rsidR="007801BE" w:rsidRPr="00514D5A" w:rsidRDefault="00727BA0" w:rsidP="003321B0">
      <w:pPr>
        <w:rPr>
          <w:sz w:val="20"/>
          <w:szCs w:val="20"/>
          <w:lang w:val="fr-FR"/>
        </w:rPr>
      </w:pPr>
      <w:proofErr w:type="gramStart"/>
      <w:r w:rsidRPr="00514D5A">
        <w:rPr>
          <w:sz w:val="20"/>
          <w:szCs w:val="20"/>
          <w:lang w:val="fr-FR"/>
        </w:rPr>
        <w:t>Source:</w:t>
      </w:r>
      <w:proofErr w:type="gramEnd"/>
      <w:r w:rsidRPr="00514D5A">
        <w:rPr>
          <w:sz w:val="20"/>
          <w:szCs w:val="20"/>
          <w:lang w:val="fr-FR"/>
        </w:rPr>
        <w:t xml:space="preserve"> </w:t>
      </w:r>
      <w:hyperlink r:id="rId19" w:history="1">
        <w:r w:rsidRPr="00514D5A">
          <w:rPr>
            <w:rStyle w:val="Hyperlink"/>
            <w:sz w:val="20"/>
            <w:szCs w:val="20"/>
            <w:lang w:val="fr-FR"/>
          </w:rPr>
          <w:t>http://anpd.gov.ro/web/transparenta/statistici/trimestriale/</w:t>
        </w:r>
      </w:hyperlink>
      <w:r w:rsidR="001D2520" w:rsidRPr="00514D5A">
        <w:rPr>
          <w:sz w:val="20"/>
          <w:szCs w:val="20"/>
          <w:lang w:val="fr-FR"/>
        </w:rPr>
        <w:t>.</w:t>
      </w:r>
    </w:p>
    <w:p w14:paraId="4FA198CC" w14:textId="77777777" w:rsidR="005721E2" w:rsidRPr="00514D5A" w:rsidRDefault="005721E2" w:rsidP="003321B0">
      <w:pPr>
        <w:rPr>
          <w:szCs w:val="24"/>
          <w:lang w:val="fr-FR"/>
        </w:rPr>
      </w:pPr>
    </w:p>
    <w:p w14:paraId="25BFC74E" w14:textId="079007B8" w:rsidR="00727BA0" w:rsidRPr="00514D5A" w:rsidRDefault="00727BA0" w:rsidP="003321B0">
      <w:pPr>
        <w:rPr>
          <w:szCs w:val="24"/>
        </w:rPr>
      </w:pPr>
      <w:r w:rsidRPr="00514D5A">
        <w:rPr>
          <w:szCs w:val="24"/>
        </w:rPr>
        <w:t xml:space="preserve">On average, the waiting period for the disability certificate is </w:t>
      </w:r>
      <w:r w:rsidR="00706F2B" w:rsidRPr="00514D5A">
        <w:rPr>
          <w:szCs w:val="24"/>
        </w:rPr>
        <w:t>over 45</w:t>
      </w:r>
      <w:r w:rsidRPr="00514D5A">
        <w:rPr>
          <w:szCs w:val="24"/>
        </w:rPr>
        <w:t xml:space="preserve"> days after registering the file with necessary documents. The certificates are allocated for a period of 12 or 24 months or permanent, in cases of severely disability. </w:t>
      </w:r>
    </w:p>
    <w:p w14:paraId="1A7703B3" w14:textId="77777777" w:rsidR="00727BA0" w:rsidRPr="00514D5A" w:rsidRDefault="00727BA0" w:rsidP="003321B0">
      <w:pPr>
        <w:rPr>
          <w:szCs w:val="24"/>
        </w:rPr>
      </w:pPr>
    </w:p>
    <w:p w14:paraId="3316F2E3" w14:textId="4994BAB2" w:rsidR="005721E2" w:rsidRPr="00514D5A" w:rsidRDefault="00727BA0" w:rsidP="003321B0">
      <w:pPr>
        <w:rPr>
          <w:szCs w:val="24"/>
        </w:rPr>
      </w:pPr>
      <w:r w:rsidRPr="00514D5A">
        <w:rPr>
          <w:szCs w:val="24"/>
        </w:rPr>
        <w:t xml:space="preserve">Unfortunately, there have been many scandals throughout the country, related to the fact that many people have benefited from </w:t>
      </w:r>
      <w:r w:rsidR="00DC07A5" w:rsidRPr="00514D5A">
        <w:rPr>
          <w:szCs w:val="24"/>
        </w:rPr>
        <w:t>disability benefits</w:t>
      </w:r>
      <w:r w:rsidRPr="00514D5A">
        <w:rPr>
          <w:szCs w:val="24"/>
        </w:rPr>
        <w:t xml:space="preserve"> even though they </w:t>
      </w:r>
      <w:r w:rsidR="00DC07A5" w:rsidRPr="00514D5A">
        <w:rPr>
          <w:szCs w:val="24"/>
        </w:rPr>
        <w:t>would</w:t>
      </w:r>
      <w:r w:rsidRPr="00514D5A">
        <w:rPr>
          <w:szCs w:val="24"/>
        </w:rPr>
        <w:t xml:space="preserve"> not ha</w:t>
      </w:r>
      <w:r w:rsidR="00DC07A5" w:rsidRPr="00514D5A">
        <w:rPr>
          <w:szCs w:val="24"/>
        </w:rPr>
        <w:t>ve</w:t>
      </w:r>
      <w:r w:rsidRPr="00514D5A">
        <w:rPr>
          <w:szCs w:val="24"/>
        </w:rPr>
        <w:t xml:space="preserve"> this right. There were doctors who issued documents to the </w:t>
      </w:r>
      <w:r w:rsidR="00DC07A5" w:rsidRPr="00514D5A">
        <w:rPr>
          <w:szCs w:val="24"/>
        </w:rPr>
        <w:t>blind,</w:t>
      </w:r>
      <w:r w:rsidRPr="00514D5A">
        <w:rPr>
          <w:szCs w:val="24"/>
        </w:rPr>
        <w:t xml:space="preserve"> but the patient had a driving license</w:t>
      </w:r>
      <w:r w:rsidR="00DC07A5" w:rsidRPr="00514D5A">
        <w:rPr>
          <w:szCs w:val="24"/>
        </w:rPr>
        <w:t>.</w:t>
      </w:r>
      <w:r w:rsidRPr="00514D5A">
        <w:rPr>
          <w:szCs w:val="24"/>
        </w:rPr>
        <w:t xml:space="preserve"> I</w:t>
      </w:r>
      <w:r w:rsidR="00DC07A5" w:rsidRPr="00514D5A">
        <w:rPr>
          <w:szCs w:val="24"/>
        </w:rPr>
        <w:t xml:space="preserve">n </w:t>
      </w:r>
      <w:r w:rsidRPr="00514D5A">
        <w:rPr>
          <w:szCs w:val="24"/>
        </w:rPr>
        <w:t>Prahova County,</w:t>
      </w:r>
      <w:r w:rsidR="00DC07A5" w:rsidRPr="00514D5A">
        <w:rPr>
          <w:szCs w:val="24"/>
        </w:rPr>
        <w:t xml:space="preserve"> for instance, there is ongoing a r</w:t>
      </w:r>
      <w:r w:rsidRPr="00514D5A">
        <w:rPr>
          <w:szCs w:val="24"/>
        </w:rPr>
        <w:t>esearch that started in 2013. There is a continuous process, there are a lot of files that have been taken to the Prosecutor's Office attached to the Court of Appeal and, periodically, people are called and re-evaluated. Faced with evidence showing that they had broken the law, they had to give the money back</w:t>
      </w:r>
      <w:r w:rsidR="008E05D8" w:rsidRPr="00514D5A">
        <w:rPr>
          <w:szCs w:val="24"/>
        </w:rPr>
        <w:t>.</w:t>
      </w:r>
      <w:r w:rsidR="00857C63" w:rsidRPr="00514D5A">
        <w:rPr>
          <w:rStyle w:val="FootnoteReference"/>
          <w:szCs w:val="24"/>
        </w:rPr>
        <w:footnoteReference w:id="5"/>
      </w:r>
      <w:r w:rsidR="0054377E" w:rsidRPr="00514D5A">
        <w:rPr>
          <w:szCs w:val="24"/>
        </w:rPr>
        <w:t xml:space="preserve"> </w:t>
      </w:r>
    </w:p>
    <w:p w14:paraId="533DDA0D" w14:textId="77777777" w:rsidR="00265AF9" w:rsidRPr="00514D5A" w:rsidRDefault="00265AF9" w:rsidP="003321B0">
      <w:pPr>
        <w:rPr>
          <w:szCs w:val="24"/>
        </w:rPr>
      </w:pPr>
    </w:p>
    <w:p w14:paraId="14152329" w14:textId="77777777" w:rsidR="00C724DC" w:rsidRPr="00514D5A" w:rsidRDefault="00C724DC" w:rsidP="001D2520">
      <w:pPr>
        <w:pStyle w:val="Style1"/>
      </w:pPr>
      <w:r w:rsidRPr="00514D5A">
        <w:t>Evaluation – fitness for purpose</w:t>
      </w:r>
    </w:p>
    <w:p w14:paraId="4F0C4AD1" w14:textId="77777777" w:rsidR="001D2520" w:rsidRPr="00514D5A" w:rsidRDefault="001D2520" w:rsidP="003321B0">
      <w:pPr>
        <w:rPr>
          <w:szCs w:val="24"/>
        </w:rPr>
      </w:pPr>
    </w:p>
    <w:p w14:paraId="09F28FF9" w14:textId="0C4BB285" w:rsidR="009D5872" w:rsidRPr="00514D5A" w:rsidRDefault="00C724DC" w:rsidP="001D2520">
      <w:pPr>
        <w:pStyle w:val="Guidlines"/>
      </w:pPr>
      <w:r w:rsidRPr="00514D5A">
        <w:t>Analysis of the strengths and weaknesses of the assessment method, including where possible evidence from official or independent evaluations, studies etc. For example, the balance of medical and non-medical input, cost-effectiveness, administrative burden, claimant experience, compatibility with the CRPD.</w:t>
      </w:r>
      <w:r w:rsidR="00A64DAA" w:rsidRPr="00514D5A">
        <w:t xml:space="preserve"> Please indicate if there is a regular evaluation of the assessment method and, if so, who carries that out. Please include references to evaluations which have been carried out.</w:t>
      </w:r>
    </w:p>
    <w:p w14:paraId="31E01DEE" w14:textId="77777777" w:rsidR="00CC4532" w:rsidRPr="00514D5A" w:rsidRDefault="00CC4532" w:rsidP="003321B0">
      <w:pPr>
        <w:rPr>
          <w:szCs w:val="24"/>
        </w:rPr>
      </w:pPr>
    </w:p>
    <w:p w14:paraId="7CDA87CF" w14:textId="7994DA93" w:rsidR="00AD6A7F" w:rsidRPr="00514D5A" w:rsidRDefault="00701F3E" w:rsidP="003321B0">
      <w:pPr>
        <w:pStyle w:val="CommentText"/>
        <w:rPr>
          <w:sz w:val="24"/>
          <w:szCs w:val="24"/>
        </w:rPr>
      </w:pPr>
      <w:r w:rsidRPr="00514D5A">
        <w:rPr>
          <w:sz w:val="24"/>
          <w:szCs w:val="24"/>
        </w:rPr>
        <w:t xml:space="preserve">The assessment procedure has been recently </w:t>
      </w:r>
      <w:r w:rsidR="00CC4532" w:rsidRPr="00514D5A">
        <w:rPr>
          <w:sz w:val="24"/>
          <w:szCs w:val="24"/>
        </w:rPr>
        <w:t>amended</w:t>
      </w:r>
      <w:r w:rsidRPr="00514D5A">
        <w:rPr>
          <w:sz w:val="24"/>
          <w:szCs w:val="24"/>
        </w:rPr>
        <w:t xml:space="preserve"> as the disabled people organizations have brought to public authorities’ attention some of the weaknesses of this method. </w:t>
      </w:r>
      <w:r w:rsidR="00AD6A7F" w:rsidRPr="00514D5A">
        <w:rPr>
          <w:sz w:val="24"/>
          <w:szCs w:val="24"/>
        </w:rPr>
        <w:t>For example: the period for re-evaluation was too short thus the Ministry changed the periods from 6 to 12 months and from 12 to 24 months.</w:t>
      </w:r>
      <w:r w:rsidR="00857C63" w:rsidRPr="00514D5A">
        <w:rPr>
          <w:rStyle w:val="FootnoteReference"/>
          <w:sz w:val="24"/>
          <w:szCs w:val="24"/>
        </w:rPr>
        <w:footnoteReference w:id="6"/>
      </w:r>
      <w:r w:rsidR="00AD6A7F" w:rsidRPr="00514D5A">
        <w:rPr>
          <w:sz w:val="24"/>
          <w:szCs w:val="24"/>
        </w:rPr>
        <w:t xml:space="preserve"> </w:t>
      </w:r>
    </w:p>
    <w:p w14:paraId="78D0F875" w14:textId="77777777" w:rsidR="00857C63" w:rsidRPr="00514D5A" w:rsidRDefault="00857C63" w:rsidP="003321B0">
      <w:pPr>
        <w:pStyle w:val="CommentText"/>
        <w:rPr>
          <w:sz w:val="24"/>
          <w:szCs w:val="24"/>
        </w:rPr>
      </w:pPr>
    </w:p>
    <w:p w14:paraId="4953AC09" w14:textId="752FCE27" w:rsidR="00AD6A7F" w:rsidRPr="00514D5A" w:rsidRDefault="00830868" w:rsidP="003321B0">
      <w:pPr>
        <w:rPr>
          <w:szCs w:val="24"/>
        </w:rPr>
      </w:pPr>
      <w:r w:rsidRPr="00514D5A">
        <w:rPr>
          <w:szCs w:val="24"/>
        </w:rPr>
        <w:t xml:space="preserve">In 2016, the Government adopted a decision which </w:t>
      </w:r>
      <w:r w:rsidR="001D2520" w:rsidRPr="00514D5A">
        <w:rPr>
          <w:szCs w:val="24"/>
        </w:rPr>
        <w:t>chan</w:t>
      </w:r>
      <w:r w:rsidR="00AD6A7F" w:rsidRPr="00514D5A">
        <w:rPr>
          <w:szCs w:val="24"/>
        </w:rPr>
        <w:t>ged</w:t>
      </w:r>
      <w:r w:rsidRPr="00514D5A">
        <w:rPr>
          <w:szCs w:val="24"/>
        </w:rPr>
        <w:t xml:space="preserve"> the organization and functioning methodology of the </w:t>
      </w:r>
      <w:r w:rsidR="00CC4532" w:rsidRPr="00514D5A">
        <w:rPr>
          <w:szCs w:val="24"/>
        </w:rPr>
        <w:t>Evaluation</w:t>
      </w:r>
      <w:r w:rsidRPr="00514D5A">
        <w:rPr>
          <w:szCs w:val="24"/>
        </w:rPr>
        <w:t xml:space="preserve"> Commission for Disabled Adults</w:t>
      </w:r>
      <w:r w:rsidR="00AD6A7F" w:rsidRPr="00514D5A">
        <w:rPr>
          <w:szCs w:val="24"/>
        </w:rPr>
        <w:t>. T</w:t>
      </w:r>
      <w:r w:rsidRPr="00514D5A">
        <w:rPr>
          <w:szCs w:val="24"/>
        </w:rPr>
        <w:t>he Labour Ministry specif</w:t>
      </w:r>
      <w:r w:rsidR="00AD6A7F" w:rsidRPr="00514D5A">
        <w:rPr>
          <w:szCs w:val="24"/>
        </w:rPr>
        <w:t>ied</w:t>
      </w:r>
      <w:r w:rsidRPr="00514D5A">
        <w:rPr>
          <w:szCs w:val="24"/>
        </w:rPr>
        <w:t xml:space="preserve"> that the purpose</w:t>
      </w:r>
      <w:r w:rsidR="00AD6A7F" w:rsidRPr="00514D5A">
        <w:rPr>
          <w:szCs w:val="24"/>
        </w:rPr>
        <w:t>s</w:t>
      </w:r>
      <w:r w:rsidRPr="00514D5A">
        <w:rPr>
          <w:szCs w:val="24"/>
        </w:rPr>
        <w:t xml:space="preserve"> of the changes w</w:t>
      </w:r>
      <w:r w:rsidR="00AD6A7F" w:rsidRPr="00514D5A">
        <w:rPr>
          <w:szCs w:val="24"/>
        </w:rPr>
        <w:t>ere:</w:t>
      </w:r>
    </w:p>
    <w:p w14:paraId="64528DAE" w14:textId="77777777" w:rsidR="001D2520" w:rsidRPr="00514D5A" w:rsidRDefault="001D2520" w:rsidP="003321B0">
      <w:pPr>
        <w:rPr>
          <w:szCs w:val="24"/>
        </w:rPr>
      </w:pPr>
    </w:p>
    <w:p w14:paraId="64B24F5B" w14:textId="77777777" w:rsidR="00AD6A7F" w:rsidRPr="00514D5A" w:rsidRDefault="00830868" w:rsidP="001D2520">
      <w:pPr>
        <w:pStyle w:val="Bullet"/>
        <w:rPr>
          <w:lang w:val="en-GB"/>
        </w:rPr>
      </w:pPr>
      <w:r w:rsidRPr="00514D5A">
        <w:rPr>
          <w:lang w:val="en-GB"/>
        </w:rPr>
        <w:t xml:space="preserve">to ensure continuity in granting rights, avoiding situations where the </w:t>
      </w:r>
      <w:r w:rsidR="00AD6A7F" w:rsidRPr="00514D5A">
        <w:rPr>
          <w:lang w:val="en-GB"/>
        </w:rPr>
        <w:t xml:space="preserve">deadline for the evaluation committee to issue disability certificates </w:t>
      </w:r>
      <w:r w:rsidRPr="00514D5A">
        <w:rPr>
          <w:lang w:val="en-GB"/>
        </w:rPr>
        <w:t xml:space="preserve">cannot be met due to the high volume of work; </w:t>
      </w:r>
    </w:p>
    <w:p w14:paraId="2CAC12CC" w14:textId="7F510FF7" w:rsidR="00AD6A7F" w:rsidRPr="00514D5A" w:rsidRDefault="00830868" w:rsidP="001D2520">
      <w:pPr>
        <w:pStyle w:val="Bullet"/>
        <w:rPr>
          <w:lang w:val="en-GB"/>
        </w:rPr>
      </w:pPr>
      <w:r w:rsidRPr="00514D5A">
        <w:rPr>
          <w:lang w:val="en-GB"/>
        </w:rPr>
        <w:t>simplification and streamlining the commission's work; ensuring confidentiality of data, which will eliminate discrimination in employment or enrolment in various training program</w:t>
      </w:r>
      <w:r w:rsidR="00C02279" w:rsidRPr="00514D5A">
        <w:rPr>
          <w:lang w:val="en-GB"/>
        </w:rPr>
        <w:t>me</w:t>
      </w:r>
      <w:r w:rsidRPr="00514D5A">
        <w:rPr>
          <w:lang w:val="en-GB"/>
        </w:rPr>
        <w:t xml:space="preserve">s; </w:t>
      </w:r>
    </w:p>
    <w:p w14:paraId="0B42F77D" w14:textId="2FEB4270" w:rsidR="00AD6A7F" w:rsidRPr="00514D5A" w:rsidRDefault="00AD6A7F" w:rsidP="001D2520">
      <w:pPr>
        <w:pStyle w:val="Bullet"/>
        <w:rPr>
          <w:lang w:val="en-GB"/>
        </w:rPr>
      </w:pPr>
      <w:r w:rsidRPr="00514D5A">
        <w:rPr>
          <w:lang w:val="en-GB"/>
        </w:rPr>
        <w:lastRenderedPageBreak/>
        <w:t xml:space="preserve">increasing the period for re-assessment to update the disability certificate thus making people </w:t>
      </w:r>
      <w:r w:rsidR="008E05D8" w:rsidRPr="00514D5A">
        <w:rPr>
          <w:lang w:val="en-GB"/>
        </w:rPr>
        <w:t>with disabilities’ lives easier;</w:t>
      </w:r>
    </w:p>
    <w:p w14:paraId="4A02E173" w14:textId="49AE1EAD" w:rsidR="00AD6A7F" w:rsidRPr="00514D5A" w:rsidRDefault="00830868" w:rsidP="001D2520">
      <w:pPr>
        <w:pStyle w:val="Bullet"/>
        <w:rPr>
          <w:lang w:val="en-GB"/>
        </w:rPr>
      </w:pPr>
      <w:r w:rsidRPr="00514D5A">
        <w:rPr>
          <w:lang w:val="en-GB"/>
        </w:rPr>
        <w:t>facilitating the lives of people with disabilities who were in the situation of completing a (when the</w:t>
      </w:r>
      <w:r w:rsidR="001D2520" w:rsidRPr="00514D5A">
        <w:rPr>
          <w:lang w:val="en-GB"/>
        </w:rPr>
        <w:t xml:space="preserve"> certificate was allocated for six</w:t>
      </w:r>
      <w:r w:rsidRPr="00514D5A">
        <w:rPr>
          <w:lang w:val="en-GB"/>
        </w:rPr>
        <w:t xml:space="preserve"> months); </w:t>
      </w:r>
    </w:p>
    <w:p w14:paraId="72BB7F7A" w14:textId="6B8FC713" w:rsidR="00830868" w:rsidRPr="00514D5A" w:rsidRDefault="00830868" w:rsidP="001D2520">
      <w:pPr>
        <w:pStyle w:val="Bullet"/>
        <w:rPr>
          <w:lang w:val="en-GB"/>
        </w:rPr>
      </w:pPr>
      <w:r w:rsidRPr="00514D5A">
        <w:rPr>
          <w:lang w:val="en-GB"/>
        </w:rPr>
        <w:t>reducing the administrative effort and costs of both beneficiaries and the public administration.</w:t>
      </w:r>
    </w:p>
    <w:p w14:paraId="49B93281" w14:textId="3EBF6DA0" w:rsidR="00966681" w:rsidRPr="00514D5A" w:rsidRDefault="00966681" w:rsidP="003321B0">
      <w:pPr>
        <w:rPr>
          <w:szCs w:val="24"/>
        </w:rPr>
      </w:pPr>
    </w:p>
    <w:p w14:paraId="7BB820D2" w14:textId="6510659E" w:rsidR="004C7C4B" w:rsidRPr="00514D5A" w:rsidRDefault="00CC4532" w:rsidP="003321B0">
      <w:pPr>
        <w:rPr>
          <w:szCs w:val="24"/>
        </w:rPr>
      </w:pPr>
      <w:r w:rsidRPr="00514D5A">
        <w:rPr>
          <w:szCs w:val="24"/>
        </w:rPr>
        <w:t>The National Agency for Payments and Social Inspection</w:t>
      </w:r>
      <w:r w:rsidR="00AD6A7F" w:rsidRPr="00514D5A">
        <w:rPr>
          <w:rStyle w:val="FootnoteReference"/>
          <w:szCs w:val="24"/>
        </w:rPr>
        <w:footnoteReference w:id="7"/>
      </w:r>
      <w:r w:rsidRPr="00514D5A">
        <w:rPr>
          <w:szCs w:val="24"/>
        </w:rPr>
        <w:t xml:space="preserve"> undertook a supervisory and </w:t>
      </w:r>
      <w:r w:rsidR="003163CC" w:rsidRPr="00514D5A">
        <w:rPr>
          <w:szCs w:val="24"/>
        </w:rPr>
        <w:t>control activity at the level of Constanta County, during March - April 2017, regarding specific persons</w:t>
      </w:r>
      <w:r w:rsidR="00D6697A" w:rsidRPr="00514D5A">
        <w:rPr>
          <w:szCs w:val="24"/>
        </w:rPr>
        <w:t>’</w:t>
      </w:r>
      <w:r w:rsidR="003163CC" w:rsidRPr="00514D5A">
        <w:rPr>
          <w:szCs w:val="24"/>
        </w:rPr>
        <w:t xml:space="preserve"> eligibility for a disability certificate. </w:t>
      </w:r>
      <w:r w:rsidR="00D52749" w:rsidRPr="00514D5A">
        <w:rPr>
          <w:szCs w:val="24"/>
        </w:rPr>
        <w:t>A</w:t>
      </w:r>
      <w:r w:rsidR="003163CC" w:rsidRPr="00514D5A">
        <w:rPr>
          <w:szCs w:val="24"/>
        </w:rPr>
        <w:t xml:space="preserve">s a result, it turned out that most of the irregularities </w:t>
      </w:r>
      <w:r w:rsidR="00AD6A7F" w:rsidRPr="00514D5A">
        <w:rPr>
          <w:szCs w:val="24"/>
        </w:rPr>
        <w:t>were</w:t>
      </w:r>
      <w:r w:rsidR="003163CC" w:rsidRPr="00514D5A">
        <w:rPr>
          <w:szCs w:val="24"/>
        </w:rPr>
        <w:t xml:space="preserve"> administrative </w:t>
      </w:r>
      <w:r w:rsidR="00AD6A7F" w:rsidRPr="00514D5A">
        <w:rPr>
          <w:szCs w:val="24"/>
        </w:rPr>
        <w:t xml:space="preserve">in </w:t>
      </w:r>
      <w:r w:rsidR="003163CC" w:rsidRPr="00514D5A">
        <w:rPr>
          <w:szCs w:val="24"/>
        </w:rPr>
        <w:t xml:space="preserve">nature </w:t>
      </w:r>
      <w:r w:rsidR="00AD6A7F" w:rsidRPr="00514D5A">
        <w:rPr>
          <w:szCs w:val="24"/>
        </w:rPr>
        <w:t>for example</w:t>
      </w:r>
      <w:r w:rsidR="003163CC" w:rsidRPr="00514D5A">
        <w:rPr>
          <w:szCs w:val="24"/>
        </w:rPr>
        <w:t xml:space="preserve"> files r</w:t>
      </w:r>
      <w:r w:rsidR="00AD6A7F" w:rsidRPr="00514D5A">
        <w:rPr>
          <w:szCs w:val="24"/>
        </w:rPr>
        <w:t>eceived and verified by SECPAH we</w:t>
      </w:r>
      <w:r w:rsidR="003163CC" w:rsidRPr="00514D5A">
        <w:rPr>
          <w:szCs w:val="24"/>
        </w:rPr>
        <w:t xml:space="preserve">re not complete, with no attachments to social investigations prepared by the Public Service for Social Assistance at the level of the city hall. Issues related to the beneficiary - for example, the beneficiaries have moved their residence and did not announce the change in their situation. As a major deficiency, the perpetuation of </w:t>
      </w:r>
      <w:r w:rsidR="00AD6A7F" w:rsidRPr="00514D5A">
        <w:rPr>
          <w:szCs w:val="24"/>
        </w:rPr>
        <w:t>fraud (i.e. the allocation of disability certificates to persons who did not have in fact any disability)</w:t>
      </w:r>
      <w:r w:rsidR="003163CC" w:rsidRPr="00514D5A">
        <w:rPr>
          <w:szCs w:val="24"/>
        </w:rPr>
        <w:t xml:space="preserve"> was found, </w:t>
      </w:r>
      <w:r w:rsidR="00BB50A8" w:rsidRPr="00514D5A">
        <w:rPr>
          <w:szCs w:val="24"/>
        </w:rPr>
        <w:t>since</w:t>
      </w:r>
      <w:r w:rsidR="003163CC" w:rsidRPr="00514D5A">
        <w:rPr>
          <w:szCs w:val="24"/>
        </w:rPr>
        <w:t xml:space="preserve"> the social investigations drawn up by the SPAS were not carried out at the home of the disabled</w:t>
      </w:r>
      <w:r w:rsidR="0086422E" w:rsidRPr="00514D5A">
        <w:rPr>
          <w:szCs w:val="24"/>
        </w:rPr>
        <w:t xml:space="preserve"> </w:t>
      </w:r>
      <w:r w:rsidR="00B1359C" w:rsidRPr="00514D5A">
        <w:rPr>
          <w:szCs w:val="24"/>
        </w:rPr>
        <w:t>persons but</w:t>
      </w:r>
      <w:r w:rsidR="003163CC" w:rsidRPr="00514D5A">
        <w:rPr>
          <w:szCs w:val="24"/>
        </w:rPr>
        <w:t xml:space="preserve"> </w:t>
      </w:r>
      <w:r w:rsidR="00DD2C6B" w:rsidRPr="00514D5A">
        <w:rPr>
          <w:szCs w:val="24"/>
        </w:rPr>
        <w:t>based on</w:t>
      </w:r>
      <w:r w:rsidR="003163CC" w:rsidRPr="00514D5A">
        <w:rPr>
          <w:szCs w:val="24"/>
        </w:rPr>
        <w:t xml:space="preserve"> the data provided in the beneficiary's identity documents or not at all.</w:t>
      </w:r>
      <w:r w:rsidR="0086422E" w:rsidRPr="00514D5A">
        <w:rPr>
          <w:szCs w:val="24"/>
        </w:rPr>
        <w:t xml:space="preserve"> </w:t>
      </w:r>
      <w:r w:rsidR="00BB50A8" w:rsidRPr="00514D5A">
        <w:rPr>
          <w:szCs w:val="24"/>
        </w:rPr>
        <w:t xml:space="preserve">Also, the social inspectors have checked the </w:t>
      </w:r>
      <w:r w:rsidR="0039006A" w:rsidRPr="00514D5A">
        <w:rPr>
          <w:szCs w:val="24"/>
        </w:rPr>
        <w:t>compatibility</w:t>
      </w:r>
      <w:r w:rsidR="00BB50A8" w:rsidRPr="00514D5A">
        <w:rPr>
          <w:szCs w:val="24"/>
        </w:rPr>
        <w:t xml:space="preserve"> of the existing data in the files of the 40 selected beneficiaries with the reality from their home. The conclusion of the on-the-spot checks was that 34 beneficiaries were correctly classified as disab</w:t>
      </w:r>
      <w:r w:rsidR="00BC111F" w:rsidRPr="00514D5A">
        <w:rPr>
          <w:szCs w:val="24"/>
        </w:rPr>
        <w:t>led</w:t>
      </w:r>
      <w:r w:rsidR="00BB50A8" w:rsidRPr="00514D5A">
        <w:rPr>
          <w:szCs w:val="24"/>
        </w:rPr>
        <w:t xml:space="preserve"> based on the actual data provided, while for 6 beneficiaries there were inconsistencies </w:t>
      </w:r>
      <w:r w:rsidR="003D2CEC" w:rsidRPr="00514D5A">
        <w:rPr>
          <w:szCs w:val="24"/>
        </w:rPr>
        <w:t>with</w:t>
      </w:r>
      <w:r w:rsidR="00BB50A8" w:rsidRPr="00514D5A">
        <w:rPr>
          <w:szCs w:val="24"/>
        </w:rPr>
        <w:t xml:space="preserve">in the </w:t>
      </w:r>
      <w:r w:rsidR="00BC111F" w:rsidRPr="00514D5A">
        <w:rPr>
          <w:szCs w:val="24"/>
        </w:rPr>
        <w:t>files</w:t>
      </w:r>
      <w:r w:rsidR="00BB50A8" w:rsidRPr="00514D5A">
        <w:rPr>
          <w:szCs w:val="24"/>
        </w:rPr>
        <w:t xml:space="preserve"> as well as between the data in the files and the real situation on the field.</w:t>
      </w:r>
      <w:r w:rsidR="003163CC" w:rsidRPr="00514D5A">
        <w:rPr>
          <w:szCs w:val="24"/>
        </w:rPr>
        <w:t xml:space="preserve"> </w:t>
      </w:r>
      <w:r w:rsidR="0070015D" w:rsidRPr="00514D5A">
        <w:rPr>
          <w:szCs w:val="24"/>
        </w:rPr>
        <w:t>With</w:t>
      </w:r>
      <w:r w:rsidR="00BB50A8" w:rsidRPr="00514D5A">
        <w:rPr>
          <w:szCs w:val="24"/>
        </w:rPr>
        <w:t xml:space="preserve"> regards</w:t>
      </w:r>
      <w:r w:rsidR="0070015D" w:rsidRPr="00514D5A">
        <w:rPr>
          <w:szCs w:val="24"/>
        </w:rPr>
        <w:t xml:space="preserve"> to</w:t>
      </w:r>
      <w:r w:rsidR="00BB50A8" w:rsidRPr="00514D5A">
        <w:rPr>
          <w:szCs w:val="24"/>
        </w:rPr>
        <w:t xml:space="preserve"> the assessment of adults </w:t>
      </w:r>
      <w:r w:rsidR="00C051B2" w:rsidRPr="00514D5A">
        <w:rPr>
          <w:szCs w:val="24"/>
        </w:rPr>
        <w:t>regarding</w:t>
      </w:r>
      <w:r w:rsidR="00BB50A8" w:rsidRPr="00514D5A">
        <w:rPr>
          <w:szCs w:val="24"/>
        </w:rPr>
        <w:t xml:space="preserve"> </w:t>
      </w:r>
      <w:r w:rsidR="0070015D" w:rsidRPr="00514D5A">
        <w:rPr>
          <w:szCs w:val="24"/>
        </w:rPr>
        <w:t>type and level</w:t>
      </w:r>
      <w:r w:rsidR="003D2CEC" w:rsidRPr="00514D5A">
        <w:rPr>
          <w:szCs w:val="24"/>
        </w:rPr>
        <w:t xml:space="preserve"> of</w:t>
      </w:r>
      <w:r w:rsidR="00BB50A8" w:rsidRPr="00514D5A">
        <w:rPr>
          <w:szCs w:val="24"/>
        </w:rPr>
        <w:t xml:space="preserve"> disability, it has been found that the assessment is in line with the legal provisions, </w:t>
      </w:r>
      <w:r w:rsidR="00DD2C6B" w:rsidRPr="00514D5A">
        <w:rPr>
          <w:szCs w:val="24"/>
        </w:rPr>
        <w:t>except for</w:t>
      </w:r>
      <w:r w:rsidR="00BB50A8" w:rsidRPr="00514D5A">
        <w:rPr>
          <w:szCs w:val="24"/>
        </w:rPr>
        <w:t xml:space="preserve"> one beneficiary, for which there was a discrepancy between the proposal of the SECPAH specialists on the degree of disability with the one that CEPAH </w:t>
      </w:r>
      <w:proofErr w:type="gramStart"/>
      <w:r w:rsidR="00BB50A8" w:rsidRPr="00514D5A">
        <w:rPr>
          <w:szCs w:val="24"/>
        </w:rPr>
        <w:t>actually granted</w:t>
      </w:r>
      <w:proofErr w:type="gramEnd"/>
      <w:r w:rsidR="004C7C4B" w:rsidRPr="00514D5A">
        <w:rPr>
          <w:szCs w:val="24"/>
        </w:rPr>
        <w:t>.</w:t>
      </w:r>
      <w:r w:rsidR="003D2CEC" w:rsidRPr="00514D5A">
        <w:rPr>
          <w:szCs w:val="24"/>
        </w:rPr>
        <w:t xml:space="preserve"> </w:t>
      </w:r>
    </w:p>
    <w:p w14:paraId="6A735561" w14:textId="77777777" w:rsidR="004C7C4B" w:rsidRPr="00514D5A" w:rsidRDefault="004C7C4B" w:rsidP="003321B0">
      <w:pPr>
        <w:rPr>
          <w:szCs w:val="24"/>
        </w:rPr>
      </w:pPr>
    </w:p>
    <w:p w14:paraId="50DD597B" w14:textId="37DBB3BB" w:rsidR="00CC4532" w:rsidRPr="00514D5A" w:rsidRDefault="003D2CEC" w:rsidP="003321B0">
      <w:pPr>
        <w:rPr>
          <w:szCs w:val="24"/>
          <w:lang w:val="fr-FR"/>
        </w:rPr>
      </w:pPr>
      <w:r w:rsidRPr="00514D5A">
        <w:rPr>
          <w:szCs w:val="24"/>
          <w:lang w:val="fr-FR"/>
        </w:rPr>
        <w:t>(</w:t>
      </w:r>
      <w:proofErr w:type="gramStart"/>
      <w:r w:rsidRPr="00514D5A">
        <w:rPr>
          <w:szCs w:val="24"/>
          <w:lang w:val="fr-FR"/>
        </w:rPr>
        <w:t>Source:</w:t>
      </w:r>
      <w:proofErr w:type="gramEnd"/>
      <w:r w:rsidRPr="00514D5A">
        <w:rPr>
          <w:szCs w:val="24"/>
          <w:lang w:val="fr-FR"/>
        </w:rPr>
        <w:t xml:space="preserve"> </w:t>
      </w:r>
      <w:hyperlink r:id="rId20" w:history="1">
        <w:r w:rsidRPr="00514D5A">
          <w:rPr>
            <w:rStyle w:val="Hyperlink"/>
            <w:szCs w:val="24"/>
            <w:lang w:val="fr-FR"/>
          </w:rPr>
          <w:t>http://constanta.mmanpis.ro/wp-content/uploads/2016/06/Raport-Tematic-Judetean-Beneficiari-cu-Handicap-2017.pdf</w:t>
        </w:r>
      </w:hyperlink>
      <w:r w:rsidRPr="00514D5A">
        <w:rPr>
          <w:szCs w:val="24"/>
          <w:lang w:val="fr-FR"/>
        </w:rPr>
        <w:t>)</w:t>
      </w:r>
      <w:r w:rsidR="00BB50A8" w:rsidRPr="00514D5A">
        <w:rPr>
          <w:szCs w:val="24"/>
          <w:lang w:val="fr-FR"/>
        </w:rPr>
        <w:t xml:space="preserve">. </w:t>
      </w:r>
    </w:p>
    <w:p w14:paraId="4C9F45DE" w14:textId="419C9E7A" w:rsidR="00CC4532" w:rsidRPr="00514D5A" w:rsidRDefault="00CC4532" w:rsidP="003321B0">
      <w:pPr>
        <w:rPr>
          <w:szCs w:val="24"/>
          <w:lang w:val="fr-FR"/>
        </w:rPr>
      </w:pPr>
    </w:p>
    <w:p w14:paraId="24B282E2" w14:textId="028AE175" w:rsidR="003D2CEC" w:rsidRPr="00514D5A" w:rsidRDefault="003D2CEC" w:rsidP="003321B0">
      <w:pPr>
        <w:rPr>
          <w:szCs w:val="24"/>
        </w:rPr>
      </w:pPr>
      <w:r w:rsidRPr="00514D5A">
        <w:rPr>
          <w:szCs w:val="24"/>
        </w:rPr>
        <w:t xml:space="preserve">In 2010, the same agency undertook </w:t>
      </w:r>
      <w:r w:rsidR="0039006A" w:rsidRPr="00514D5A">
        <w:rPr>
          <w:szCs w:val="24"/>
        </w:rPr>
        <w:t>the</w:t>
      </w:r>
      <w:r w:rsidRPr="00514D5A">
        <w:rPr>
          <w:szCs w:val="24"/>
        </w:rPr>
        <w:t xml:space="preserve"> national campaign </w:t>
      </w:r>
      <w:r w:rsidR="0039006A" w:rsidRPr="00514D5A">
        <w:rPr>
          <w:szCs w:val="24"/>
        </w:rPr>
        <w:t xml:space="preserve">to identify fraudulent claims for a disability certificate </w:t>
      </w:r>
      <w:r w:rsidRPr="00514D5A">
        <w:rPr>
          <w:szCs w:val="24"/>
        </w:rPr>
        <w:t>for over 88.319 persons out of which 18.962 files had deficiencies such as:</w:t>
      </w:r>
    </w:p>
    <w:p w14:paraId="24F7F4C9" w14:textId="77777777" w:rsidR="001D2520" w:rsidRPr="00514D5A" w:rsidRDefault="001D2520" w:rsidP="003321B0">
      <w:pPr>
        <w:rPr>
          <w:szCs w:val="24"/>
        </w:rPr>
      </w:pPr>
    </w:p>
    <w:p w14:paraId="4378FA33" w14:textId="37F75737" w:rsidR="004C7C4B" w:rsidRPr="00514D5A" w:rsidRDefault="003D2CEC" w:rsidP="001D2520">
      <w:pPr>
        <w:pStyle w:val="Bullet"/>
        <w:numPr>
          <w:ilvl w:val="0"/>
          <w:numId w:val="23"/>
        </w:numPr>
        <w:ind w:left="567" w:hanging="567"/>
        <w:rPr>
          <w:lang w:val="en-GB"/>
        </w:rPr>
      </w:pPr>
      <w:r w:rsidRPr="00514D5A">
        <w:rPr>
          <w:lang w:val="en-GB"/>
        </w:rPr>
        <w:t xml:space="preserve">2.317 people graded </w:t>
      </w:r>
      <w:r w:rsidR="004C7C4B" w:rsidRPr="00514D5A">
        <w:rPr>
          <w:lang w:val="en-GB"/>
        </w:rPr>
        <w:t>accentuated</w:t>
      </w:r>
      <w:r w:rsidRPr="00514D5A">
        <w:rPr>
          <w:lang w:val="en-GB"/>
        </w:rPr>
        <w:t xml:space="preserve"> and severely</w:t>
      </w:r>
      <w:r w:rsidR="0039006A" w:rsidRPr="00514D5A">
        <w:rPr>
          <w:lang w:val="en-GB"/>
        </w:rPr>
        <w:t xml:space="preserve"> disabled</w:t>
      </w:r>
      <w:r w:rsidRPr="00514D5A">
        <w:rPr>
          <w:lang w:val="en-GB"/>
        </w:rPr>
        <w:t>, by type of visual disability,</w:t>
      </w:r>
      <w:r w:rsidR="004C7C4B" w:rsidRPr="00514D5A">
        <w:rPr>
          <w:lang w:val="en-GB"/>
        </w:rPr>
        <w:t xml:space="preserve"> </w:t>
      </w:r>
      <w:r w:rsidRPr="00514D5A">
        <w:rPr>
          <w:lang w:val="en-GB"/>
        </w:rPr>
        <w:t xml:space="preserve">held driving licenses issued after </w:t>
      </w:r>
      <w:r w:rsidR="004C7C4B" w:rsidRPr="00514D5A">
        <w:rPr>
          <w:lang w:val="en-GB"/>
        </w:rPr>
        <w:t xml:space="preserve">issuing </w:t>
      </w:r>
      <w:r w:rsidRPr="00514D5A">
        <w:rPr>
          <w:lang w:val="en-GB"/>
        </w:rPr>
        <w:t>the disability</w:t>
      </w:r>
      <w:r w:rsidR="004C7C4B" w:rsidRPr="00514D5A">
        <w:rPr>
          <w:lang w:val="en-GB"/>
        </w:rPr>
        <w:t xml:space="preserve"> certificate</w:t>
      </w:r>
      <w:r w:rsidR="0039006A" w:rsidRPr="00514D5A">
        <w:rPr>
          <w:lang w:val="en-GB"/>
        </w:rPr>
        <w:t xml:space="preserve"> even though their disability mean that they could not qualify for a driving license</w:t>
      </w:r>
      <w:r w:rsidR="001D2520" w:rsidRPr="00514D5A">
        <w:rPr>
          <w:lang w:val="en-GB"/>
        </w:rPr>
        <w:t>;</w:t>
      </w:r>
    </w:p>
    <w:p w14:paraId="7B396150" w14:textId="2FEC8620" w:rsidR="004C7C4B" w:rsidRPr="00514D5A" w:rsidRDefault="003D2CEC" w:rsidP="001D2520">
      <w:pPr>
        <w:pStyle w:val="Bullet"/>
        <w:numPr>
          <w:ilvl w:val="0"/>
          <w:numId w:val="23"/>
        </w:numPr>
        <w:ind w:left="567" w:hanging="567"/>
        <w:rPr>
          <w:lang w:val="en-GB"/>
        </w:rPr>
      </w:pPr>
      <w:r w:rsidRPr="00514D5A">
        <w:rPr>
          <w:lang w:val="en-GB"/>
        </w:rPr>
        <w:t>in 3</w:t>
      </w:r>
      <w:r w:rsidR="004C7C4B" w:rsidRPr="00514D5A">
        <w:rPr>
          <w:lang w:val="en-GB"/>
        </w:rPr>
        <w:t>.</w:t>
      </w:r>
      <w:r w:rsidRPr="00514D5A">
        <w:rPr>
          <w:lang w:val="en-GB"/>
        </w:rPr>
        <w:t>032 cases, following the field assessment of the beneficiaries' situation, were found</w:t>
      </w:r>
      <w:r w:rsidR="004C7C4B" w:rsidRPr="00514D5A">
        <w:rPr>
          <w:lang w:val="en-GB"/>
        </w:rPr>
        <w:t xml:space="preserve"> </w:t>
      </w:r>
      <w:r w:rsidRPr="00514D5A">
        <w:rPr>
          <w:lang w:val="en-GB"/>
        </w:rPr>
        <w:t xml:space="preserve">inconsistencies between their condition and </w:t>
      </w:r>
      <w:r w:rsidR="0039006A" w:rsidRPr="00514D5A">
        <w:rPr>
          <w:lang w:val="en-GB"/>
        </w:rPr>
        <w:t xml:space="preserve">officially registered </w:t>
      </w:r>
      <w:r w:rsidRPr="00514D5A">
        <w:rPr>
          <w:lang w:val="en-GB"/>
        </w:rPr>
        <w:t>disability;</w:t>
      </w:r>
    </w:p>
    <w:p w14:paraId="23F93E4C" w14:textId="276909DE" w:rsidR="004C7C4B" w:rsidRPr="00514D5A" w:rsidRDefault="003D2CEC" w:rsidP="001D2520">
      <w:pPr>
        <w:pStyle w:val="Bullet"/>
        <w:numPr>
          <w:ilvl w:val="0"/>
          <w:numId w:val="23"/>
        </w:numPr>
        <w:ind w:left="567" w:hanging="567"/>
        <w:rPr>
          <w:lang w:val="en-GB"/>
        </w:rPr>
      </w:pPr>
      <w:r w:rsidRPr="00514D5A">
        <w:rPr>
          <w:lang w:val="en-GB"/>
        </w:rPr>
        <w:t>1</w:t>
      </w:r>
      <w:r w:rsidR="004C7C4B" w:rsidRPr="00514D5A">
        <w:rPr>
          <w:lang w:val="en-GB"/>
        </w:rPr>
        <w:t>.</w:t>
      </w:r>
      <w:r w:rsidRPr="00514D5A">
        <w:rPr>
          <w:lang w:val="en-GB"/>
        </w:rPr>
        <w:t xml:space="preserve">397 persons graded </w:t>
      </w:r>
      <w:r w:rsidR="0039006A" w:rsidRPr="00514D5A">
        <w:rPr>
          <w:lang w:val="en-GB"/>
        </w:rPr>
        <w:t xml:space="preserve">accentuated and </w:t>
      </w:r>
      <w:r w:rsidRPr="00514D5A">
        <w:rPr>
          <w:lang w:val="en-GB"/>
        </w:rPr>
        <w:t xml:space="preserve">severely </w:t>
      </w:r>
      <w:r w:rsidR="0039006A" w:rsidRPr="00514D5A">
        <w:rPr>
          <w:lang w:val="en-GB"/>
        </w:rPr>
        <w:t>disabled could not be located at the addresses given on their applications</w:t>
      </w:r>
      <w:r w:rsidRPr="00514D5A">
        <w:rPr>
          <w:lang w:val="en-GB"/>
        </w:rPr>
        <w:t>;</w:t>
      </w:r>
    </w:p>
    <w:p w14:paraId="16AE1513" w14:textId="255D283F" w:rsidR="004C7C4B" w:rsidRPr="00514D5A" w:rsidRDefault="008E05D8" w:rsidP="001D2520">
      <w:pPr>
        <w:pStyle w:val="Bullet"/>
        <w:numPr>
          <w:ilvl w:val="0"/>
          <w:numId w:val="23"/>
        </w:numPr>
        <w:ind w:left="567" w:hanging="567"/>
        <w:rPr>
          <w:lang w:val="en-GB"/>
        </w:rPr>
      </w:pPr>
      <w:r w:rsidRPr="00514D5A">
        <w:rPr>
          <w:lang w:val="en-GB"/>
        </w:rPr>
        <w:lastRenderedPageBreak/>
        <w:t>12.</w:t>
      </w:r>
      <w:r w:rsidR="003D2CEC" w:rsidRPr="00514D5A">
        <w:rPr>
          <w:lang w:val="en-GB"/>
        </w:rPr>
        <w:t>033 disability classification cases were incomplete (the</w:t>
      </w:r>
      <w:r w:rsidR="004C7C4B" w:rsidRPr="00514D5A">
        <w:rPr>
          <w:lang w:val="en-GB"/>
        </w:rPr>
        <w:t xml:space="preserve"> files</w:t>
      </w:r>
      <w:r w:rsidR="003D2CEC" w:rsidRPr="00514D5A">
        <w:rPr>
          <w:lang w:val="en-GB"/>
        </w:rPr>
        <w:t xml:space="preserve"> did not have the documentation</w:t>
      </w:r>
      <w:r w:rsidR="004C7C4B" w:rsidRPr="00514D5A">
        <w:rPr>
          <w:lang w:val="en-GB"/>
        </w:rPr>
        <w:t xml:space="preserve"> </w:t>
      </w:r>
      <w:r w:rsidR="003D2CEC" w:rsidRPr="00514D5A">
        <w:rPr>
          <w:lang w:val="en-GB"/>
        </w:rPr>
        <w:t>required);</w:t>
      </w:r>
    </w:p>
    <w:p w14:paraId="30788683" w14:textId="63DE7103" w:rsidR="003D2CEC" w:rsidRPr="00514D5A" w:rsidRDefault="003D2CEC" w:rsidP="001D2520">
      <w:pPr>
        <w:pStyle w:val="Bullet"/>
        <w:numPr>
          <w:ilvl w:val="0"/>
          <w:numId w:val="23"/>
        </w:numPr>
        <w:ind w:left="567" w:hanging="567"/>
        <w:rPr>
          <w:lang w:val="en-GB"/>
        </w:rPr>
      </w:pPr>
      <w:r w:rsidRPr="00514D5A">
        <w:rPr>
          <w:lang w:val="en-GB"/>
        </w:rPr>
        <w:t xml:space="preserve">183 files were not found at DGASPC Suceava (40 files) and DGASPC </w:t>
      </w:r>
      <w:proofErr w:type="spellStart"/>
      <w:r w:rsidRPr="00514D5A">
        <w:rPr>
          <w:lang w:val="en-GB"/>
        </w:rPr>
        <w:t>Botosani</w:t>
      </w:r>
      <w:proofErr w:type="spellEnd"/>
      <w:r w:rsidR="004C7C4B" w:rsidRPr="00514D5A">
        <w:rPr>
          <w:lang w:val="en-GB"/>
        </w:rPr>
        <w:t xml:space="preserve"> </w:t>
      </w:r>
      <w:r w:rsidRPr="00514D5A">
        <w:rPr>
          <w:lang w:val="en-GB"/>
        </w:rPr>
        <w:t>(143 files)</w:t>
      </w:r>
      <w:r w:rsidR="004C7C4B" w:rsidRPr="00514D5A">
        <w:rPr>
          <w:lang w:val="en-GB"/>
        </w:rPr>
        <w:t>.</w:t>
      </w:r>
      <w:r w:rsidR="00C02279" w:rsidRPr="00514D5A">
        <w:rPr>
          <w:rStyle w:val="FootnoteReference"/>
          <w:lang w:val="en-GB"/>
        </w:rPr>
        <w:footnoteReference w:id="8"/>
      </w:r>
    </w:p>
    <w:p w14:paraId="57DF6647" w14:textId="4E77E7BB" w:rsidR="00CC4532" w:rsidRPr="00514D5A" w:rsidRDefault="00CC4532" w:rsidP="003321B0">
      <w:pPr>
        <w:rPr>
          <w:szCs w:val="24"/>
        </w:rPr>
      </w:pPr>
    </w:p>
    <w:p w14:paraId="2B6A5DAA" w14:textId="3DC1CC32" w:rsidR="00CC4532" w:rsidRPr="00514D5A" w:rsidRDefault="004C7C4B" w:rsidP="003321B0">
      <w:pPr>
        <w:rPr>
          <w:szCs w:val="24"/>
        </w:rPr>
      </w:pPr>
      <w:r w:rsidRPr="00514D5A">
        <w:rPr>
          <w:szCs w:val="24"/>
        </w:rPr>
        <w:t xml:space="preserve">In 2015, </w:t>
      </w:r>
      <w:r w:rsidR="00C051B2" w:rsidRPr="00514D5A">
        <w:rPr>
          <w:szCs w:val="24"/>
        </w:rPr>
        <w:t xml:space="preserve">information was </w:t>
      </w:r>
      <w:r w:rsidRPr="00514D5A">
        <w:rPr>
          <w:szCs w:val="24"/>
        </w:rPr>
        <w:t xml:space="preserve">publicly made </w:t>
      </w:r>
      <w:r w:rsidR="00C051B2" w:rsidRPr="00514D5A">
        <w:rPr>
          <w:szCs w:val="24"/>
        </w:rPr>
        <w:t xml:space="preserve">available </w:t>
      </w:r>
      <w:proofErr w:type="gramStart"/>
      <w:r w:rsidR="00C051B2" w:rsidRPr="00514D5A">
        <w:rPr>
          <w:szCs w:val="24"/>
        </w:rPr>
        <w:t xml:space="preserve">on </w:t>
      </w:r>
      <w:r w:rsidRPr="00514D5A">
        <w:rPr>
          <w:szCs w:val="24"/>
        </w:rPr>
        <w:t>the situation of</w:t>
      </w:r>
      <w:proofErr w:type="gramEnd"/>
      <w:r w:rsidRPr="00514D5A">
        <w:rPr>
          <w:szCs w:val="24"/>
        </w:rPr>
        <w:t xml:space="preserve"> many parents from Cluj County which collected the disability benefits for their children based on false documents regarding diagnosis. Thus, the Commission for Children with Disabilities within the Child Protection Department of Cluj has notified the Cluj Police that several medical papers brought by parents were falsified under the diagnosis box. Bronchial asthma is the most common diagnosis by doctors who want to deceive the system because it cannot be detected by doctors who are part of the assessment disability committees. The list of diseases that could be invoked also included the flat foot or oesophageal reflux. A statistic made for the years 2012-2013 shows how the number of disability files for children has increased</w:t>
      </w:r>
      <w:r w:rsidR="00C121A6" w:rsidRPr="00514D5A">
        <w:rPr>
          <w:szCs w:val="24"/>
        </w:rPr>
        <w:t xml:space="preserve"> from 387 cases</w:t>
      </w:r>
      <w:r w:rsidRPr="00514D5A">
        <w:rPr>
          <w:szCs w:val="24"/>
        </w:rPr>
        <w:t xml:space="preserve"> </w:t>
      </w:r>
      <w:r w:rsidR="00C121A6" w:rsidRPr="00514D5A">
        <w:rPr>
          <w:szCs w:val="24"/>
        </w:rPr>
        <w:t>i</w:t>
      </w:r>
      <w:r w:rsidRPr="00514D5A">
        <w:rPr>
          <w:szCs w:val="24"/>
        </w:rPr>
        <w:t xml:space="preserve">n January 2012 </w:t>
      </w:r>
      <w:r w:rsidR="00C121A6" w:rsidRPr="00514D5A">
        <w:rPr>
          <w:szCs w:val="24"/>
        </w:rPr>
        <w:t xml:space="preserve">by 523 cases </w:t>
      </w:r>
      <w:r w:rsidRPr="00514D5A">
        <w:rPr>
          <w:szCs w:val="24"/>
        </w:rPr>
        <w:t xml:space="preserve">in January 2013. The same can be said about the amounts paid from the state budget for these cases. In January 2012, the state budget paid </w:t>
      </w:r>
      <w:r w:rsidR="001D2520" w:rsidRPr="00514D5A">
        <w:rPr>
          <w:szCs w:val="24"/>
        </w:rPr>
        <w:t>LEI 505.493</w:t>
      </w:r>
      <w:r w:rsidRPr="00514D5A">
        <w:rPr>
          <w:szCs w:val="24"/>
        </w:rPr>
        <w:t xml:space="preserve">, while in January 2013 the amount reached </w:t>
      </w:r>
      <w:r w:rsidR="001D2520" w:rsidRPr="00514D5A">
        <w:rPr>
          <w:szCs w:val="24"/>
        </w:rPr>
        <w:t xml:space="preserve">LEI </w:t>
      </w:r>
      <w:r w:rsidRPr="00514D5A">
        <w:rPr>
          <w:szCs w:val="24"/>
        </w:rPr>
        <w:t>824</w:t>
      </w:r>
      <w:r w:rsidR="001D2520" w:rsidRPr="00514D5A">
        <w:rPr>
          <w:szCs w:val="24"/>
        </w:rPr>
        <w:t>.</w:t>
      </w:r>
      <w:r w:rsidRPr="00514D5A">
        <w:rPr>
          <w:szCs w:val="24"/>
        </w:rPr>
        <w:t>745.</w:t>
      </w:r>
    </w:p>
    <w:p w14:paraId="08CDEF0E" w14:textId="7D3B3E2F" w:rsidR="00C121A6" w:rsidRPr="00514D5A" w:rsidRDefault="00C121A6" w:rsidP="003321B0">
      <w:pPr>
        <w:rPr>
          <w:szCs w:val="24"/>
        </w:rPr>
      </w:pPr>
    </w:p>
    <w:p w14:paraId="64CD8E21" w14:textId="6C08FA91" w:rsidR="00C121A6" w:rsidRPr="00514D5A" w:rsidRDefault="00C121A6" w:rsidP="003321B0">
      <w:pPr>
        <w:rPr>
          <w:szCs w:val="24"/>
          <w:lang w:val="fr-FR"/>
        </w:rPr>
      </w:pPr>
      <w:r w:rsidRPr="00514D5A">
        <w:rPr>
          <w:szCs w:val="24"/>
          <w:lang w:val="fr-FR"/>
        </w:rPr>
        <w:t>(</w:t>
      </w:r>
      <w:proofErr w:type="gramStart"/>
      <w:r w:rsidRPr="00514D5A">
        <w:rPr>
          <w:szCs w:val="24"/>
          <w:lang w:val="fr-FR"/>
        </w:rPr>
        <w:t>Source:</w:t>
      </w:r>
      <w:proofErr w:type="gramEnd"/>
      <w:r w:rsidRPr="00514D5A">
        <w:rPr>
          <w:szCs w:val="24"/>
          <w:lang w:val="fr-FR"/>
        </w:rPr>
        <w:t xml:space="preserve"> </w:t>
      </w:r>
      <w:hyperlink r:id="rId21" w:history="1">
        <w:r w:rsidRPr="00514D5A">
          <w:rPr>
            <w:rStyle w:val="Hyperlink"/>
            <w:szCs w:val="24"/>
            <w:lang w:val="fr-FR"/>
          </w:rPr>
          <w:t>http://evz.ro/copii-sanatosi-tun-inscrisi-ca-persoane-cu-handicap-prin-fratie-intre-parinti-si-medici.html</w:t>
        </w:r>
      </w:hyperlink>
      <w:r w:rsidRPr="00514D5A">
        <w:rPr>
          <w:szCs w:val="24"/>
          <w:lang w:val="fr-FR"/>
        </w:rPr>
        <w:t>)</w:t>
      </w:r>
      <w:r w:rsidR="001D2520" w:rsidRPr="00514D5A">
        <w:rPr>
          <w:szCs w:val="24"/>
          <w:lang w:val="fr-FR"/>
        </w:rPr>
        <w:t>.</w:t>
      </w:r>
    </w:p>
    <w:p w14:paraId="41AE8088" w14:textId="77777777" w:rsidR="00265AF9" w:rsidRPr="00514D5A" w:rsidRDefault="00265AF9" w:rsidP="003321B0">
      <w:pPr>
        <w:rPr>
          <w:szCs w:val="24"/>
          <w:lang w:val="fr-FR"/>
        </w:rPr>
      </w:pPr>
    </w:p>
    <w:p w14:paraId="398A0026" w14:textId="4F555958" w:rsidR="00C724DC" w:rsidRPr="00514D5A" w:rsidRDefault="00C724DC" w:rsidP="001D2520">
      <w:pPr>
        <w:pStyle w:val="Style1"/>
      </w:pPr>
      <w:r w:rsidRPr="00514D5A">
        <w:t>Promising practice</w:t>
      </w:r>
    </w:p>
    <w:p w14:paraId="5DFDCD25" w14:textId="77777777" w:rsidR="001D2520" w:rsidRPr="00514D5A" w:rsidRDefault="001D2520" w:rsidP="003321B0">
      <w:pPr>
        <w:rPr>
          <w:i/>
          <w:szCs w:val="24"/>
        </w:rPr>
      </w:pPr>
    </w:p>
    <w:p w14:paraId="7E349096" w14:textId="696EE2C0" w:rsidR="00C724DC" w:rsidRPr="00514D5A" w:rsidRDefault="00C724DC" w:rsidP="001D2520">
      <w:pPr>
        <w:pStyle w:val="Guidlines"/>
      </w:pPr>
      <w:r w:rsidRPr="00514D5A">
        <w:t>If the case study includes examples of good practice, of interest to the EU and other countries, then identify and explain the most promising elements.</w:t>
      </w:r>
      <w:r w:rsidR="00A64DAA" w:rsidRPr="00514D5A">
        <w:t xml:space="preserve"> Please indicate if disabled peoples’ organisations have been involved in developing or evaluating the assessment method.</w:t>
      </w:r>
    </w:p>
    <w:p w14:paraId="419BC214" w14:textId="04280324" w:rsidR="00EF5208" w:rsidRPr="00514D5A" w:rsidRDefault="00EF5208" w:rsidP="003321B0">
      <w:pPr>
        <w:rPr>
          <w:szCs w:val="24"/>
        </w:rPr>
      </w:pPr>
    </w:p>
    <w:p w14:paraId="26A84170" w14:textId="4D7E7E8A" w:rsidR="00B1359C" w:rsidRPr="00514D5A" w:rsidRDefault="00DD2C6B" w:rsidP="003321B0">
      <w:pPr>
        <w:rPr>
          <w:szCs w:val="24"/>
        </w:rPr>
      </w:pPr>
      <w:r w:rsidRPr="00514D5A">
        <w:rPr>
          <w:szCs w:val="24"/>
        </w:rPr>
        <w:t xml:space="preserve">One promising </w:t>
      </w:r>
      <w:r w:rsidR="00B1359C" w:rsidRPr="00514D5A">
        <w:rPr>
          <w:szCs w:val="24"/>
        </w:rPr>
        <w:t xml:space="preserve">element </w:t>
      </w:r>
      <w:r w:rsidR="00D6697A" w:rsidRPr="00514D5A">
        <w:rPr>
          <w:szCs w:val="24"/>
        </w:rPr>
        <w:t xml:space="preserve">is </w:t>
      </w:r>
      <w:r w:rsidR="00B1359C" w:rsidRPr="00514D5A">
        <w:rPr>
          <w:szCs w:val="24"/>
        </w:rPr>
        <w:t xml:space="preserve">that the person </w:t>
      </w:r>
      <w:r w:rsidR="00D6697A" w:rsidRPr="00514D5A">
        <w:rPr>
          <w:szCs w:val="24"/>
        </w:rPr>
        <w:t xml:space="preserve">applying for a </w:t>
      </w:r>
      <w:r w:rsidR="00B1359C" w:rsidRPr="00514D5A">
        <w:rPr>
          <w:szCs w:val="24"/>
        </w:rPr>
        <w:t xml:space="preserve">disability </w:t>
      </w:r>
      <w:r w:rsidR="00D6697A" w:rsidRPr="00514D5A">
        <w:rPr>
          <w:szCs w:val="24"/>
        </w:rPr>
        <w:t xml:space="preserve">certificate </w:t>
      </w:r>
      <w:r w:rsidR="00B1359C" w:rsidRPr="00514D5A">
        <w:rPr>
          <w:szCs w:val="24"/>
        </w:rPr>
        <w:t xml:space="preserve">will be assessed not only </w:t>
      </w:r>
      <w:r w:rsidR="00151B38" w:rsidRPr="00514D5A">
        <w:rPr>
          <w:szCs w:val="24"/>
        </w:rPr>
        <w:t>on</w:t>
      </w:r>
      <w:r w:rsidR="00B1359C" w:rsidRPr="00514D5A">
        <w:rPr>
          <w:szCs w:val="24"/>
        </w:rPr>
        <w:t xml:space="preserve"> the degree of functionality or impairment of the functions, but also </w:t>
      </w:r>
      <w:r w:rsidR="00151B38" w:rsidRPr="00514D5A">
        <w:rPr>
          <w:szCs w:val="24"/>
        </w:rPr>
        <w:t>on their wider social needs</w:t>
      </w:r>
      <w:r w:rsidR="008F3030" w:rsidRPr="00514D5A">
        <w:rPr>
          <w:szCs w:val="24"/>
        </w:rPr>
        <w:t xml:space="preserve"> </w:t>
      </w:r>
      <w:r w:rsidR="00151B38" w:rsidRPr="00514D5A">
        <w:rPr>
          <w:szCs w:val="24"/>
        </w:rPr>
        <w:t>(</w:t>
      </w:r>
      <w:r w:rsidR="00B1359C" w:rsidRPr="00514D5A">
        <w:rPr>
          <w:szCs w:val="24"/>
        </w:rPr>
        <w:t>activities, limitations, social integration</w:t>
      </w:r>
      <w:r w:rsidR="00151B38" w:rsidRPr="00514D5A">
        <w:rPr>
          <w:szCs w:val="24"/>
        </w:rPr>
        <w:t>)</w:t>
      </w:r>
      <w:r w:rsidR="00B1359C" w:rsidRPr="00514D5A">
        <w:rPr>
          <w:szCs w:val="24"/>
        </w:rPr>
        <w:t xml:space="preserve"> where this is possible. Another promising element is referring to the fact that the file should not be personally registered, but also by a person empowered to file the documents. The evaluation is not limited to medical aspects thus the</w:t>
      </w:r>
      <w:r w:rsidR="008F3030" w:rsidRPr="00514D5A">
        <w:rPr>
          <w:szCs w:val="24"/>
        </w:rPr>
        <w:t xml:space="preserve"> </w:t>
      </w:r>
      <w:r w:rsidR="007D5A36" w:rsidRPr="00514D5A">
        <w:rPr>
          <w:szCs w:val="24"/>
        </w:rPr>
        <w:t>applicant</w:t>
      </w:r>
      <w:r w:rsidR="00B1359C" w:rsidRPr="00514D5A">
        <w:rPr>
          <w:szCs w:val="24"/>
        </w:rPr>
        <w:t xml:space="preserve"> must be involved </w:t>
      </w:r>
      <w:r w:rsidR="007D5A36" w:rsidRPr="00514D5A">
        <w:rPr>
          <w:szCs w:val="24"/>
        </w:rPr>
        <w:t xml:space="preserve">in </w:t>
      </w:r>
      <w:r w:rsidR="00B1359C" w:rsidRPr="00514D5A">
        <w:rPr>
          <w:szCs w:val="24"/>
        </w:rPr>
        <w:t>the assessment, which consist</w:t>
      </w:r>
      <w:r w:rsidR="007D5A36" w:rsidRPr="00514D5A">
        <w:rPr>
          <w:szCs w:val="24"/>
        </w:rPr>
        <w:t>s</w:t>
      </w:r>
      <w:r w:rsidR="00B1359C" w:rsidRPr="00514D5A">
        <w:rPr>
          <w:szCs w:val="24"/>
        </w:rPr>
        <w:t xml:space="preserve"> of a complex/multi-disciplinary approach such as: social assessment, medical assessment, psychological assessment, vocational assessment, assessment of the level of education, assessment of the skills and level of social integration. There is a mobile team that moves to the person's home</w:t>
      </w:r>
      <w:r w:rsidR="00293295" w:rsidRPr="00514D5A">
        <w:rPr>
          <w:szCs w:val="24"/>
        </w:rPr>
        <w:t xml:space="preserve"> to undertake the assessment when the person cannot </w:t>
      </w:r>
      <w:r w:rsidR="00775E48" w:rsidRPr="00514D5A">
        <w:rPr>
          <w:szCs w:val="24"/>
        </w:rPr>
        <w:t>come</w:t>
      </w:r>
      <w:r w:rsidR="00293295" w:rsidRPr="00514D5A">
        <w:rPr>
          <w:szCs w:val="24"/>
        </w:rPr>
        <w:t xml:space="preserve"> to the institution’s premises</w:t>
      </w:r>
      <w:r w:rsidR="00B1359C" w:rsidRPr="00514D5A">
        <w:rPr>
          <w:szCs w:val="24"/>
        </w:rPr>
        <w:t>.</w:t>
      </w:r>
      <w:r w:rsidR="00293295" w:rsidRPr="00514D5A">
        <w:rPr>
          <w:szCs w:val="24"/>
        </w:rPr>
        <w:t xml:space="preserve"> The period for re-evaluation has </w:t>
      </w:r>
      <w:r w:rsidR="00775E48" w:rsidRPr="00514D5A">
        <w:rPr>
          <w:szCs w:val="24"/>
        </w:rPr>
        <w:t>been increased</w:t>
      </w:r>
      <w:r w:rsidR="00293295" w:rsidRPr="00514D5A">
        <w:rPr>
          <w:szCs w:val="24"/>
        </w:rPr>
        <w:t xml:space="preserve"> to 12 or 24 months.</w:t>
      </w:r>
      <w:r w:rsidR="008F3030" w:rsidRPr="00514D5A">
        <w:rPr>
          <w:szCs w:val="24"/>
        </w:rPr>
        <w:t xml:space="preserve"> </w:t>
      </w:r>
    </w:p>
    <w:p w14:paraId="24A1B047" w14:textId="54A38C28" w:rsidR="00B1359C" w:rsidRPr="00514D5A" w:rsidRDefault="00B1359C" w:rsidP="003321B0">
      <w:pPr>
        <w:rPr>
          <w:szCs w:val="24"/>
        </w:rPr>
      </w:pPr>
    </w:p>
    <w:p w14:paraId="341FAC34" w14:textId="3E1E278C" w:rsidR="00282363" w:rsidRPr="00514D5A" w:rsidRDefault="00B1359C" w:rsidP="00282363">
      <w:pPr>
        <w:rPr>
          <w:szCs w:val="24"/>
        </w:rPr>
      </w:pPr>
      <w:r w:rsidRPr="00514D5A">
        <w:rPr>
          <w:szCs w:val="24"/>
        </w:rPr>
        <w:t>Disabled peoples’ organisations have nowadays been more and more involved in amending or developing correspondent legislation/procedures</w:t>
      </w:r>
      <w:r w:rsidR="00293295" w:rsidRPr="00514D5A">
        <w:rPr>
          <w:szCs w:val="24"/>
        </w:rPr>
        <w:t xml:space="preserve">. It was through their voice that in 2016 the disability certificate validity has raised from 6 to 12 or 24 months. </w:t>
      </w:r>
      <w:r w:rsidR="00282363" w:rsidRPr="00514D5A">
        <w:rPr>
          <w:szCs w:val="24"/>
        </w:rPr>
        <w:br w:type="page"/>
      </w:r>
    </w:p>
    <w:p w14:paraId="14840D2A" w14:textId="16E26517" w:rsidR="00C12C3B" w:rsidRPr="00514D5A" w:rsidRDefault="00F535A3" w:rsidP="003321B0">
      <w:pPr>
        <w:pStyle w:val="Heading2"/>
        <w:spacing w:before="0"/>
        <w:rPr>
          <w:sz w:val="24"/>
          <w:szCs w:val="24"/>
        </w:rPr>
      </w:pPr>
      <w:bookmarkStart w:id="4" w:name="_Toc268250"/>
      <w:r w:rsidRPr="00514D5A">
        <w:rPr>
          <w:sz w:val="24"/>
          <w:szCs w:val="24"/>
        </w:rPr>
        <w:lastRenderedPageBreak/>
        <w:t>Case study</w:t>
      </w:r>
      <w:r w:rsidR="00233E3B" w:rsidRPr="00514D5A">
        <w:rPr>
          <w:sz w:val="24"/>
          <w:szCs w:val="24"/>
        </w:rPr>
        <w:t xml:space="preserve"> 2</w:t>
      </w:r>
      <w:r w:rsidR="00EF5208" w:rsidRPr="00514D5A">
        <w:rPr>
          <w:sz w:val="24"/>
          <w:szCs w:val="24"/>
        </w:rPr>
        <w:t xml:space="preserve">: </w:t>
      </w:r>
      <w:r w:rsidR="00F1468C" w:rsidRPr="00514D5A">
        <w:rPr>
          <w:sz w:val="24"/>
          <w:szCs w:val="24"/>
        </w:rPr>
        <w:t>Assessment for invalidity pension/access to an invalidity/disability pension</w:t>
      </w:r>
      <w:bookmarkEnd w:id="4"/>
      <w:r w:rsidR="00E3006C" w:rsidRPr="00514D5A">
        <w:rPr>
          <w:sz w:val="24"/>
          <w:szCs w:val="24"/>
        </w:rPr>
        <w:t xml:space="preserve"> </w:t>
      </w:r>
    </w:p>
    <w:p w14:paraId="0F714F36" w14:textId="548F3228" w:rsidR="00F535A3" w:rsidRPr="00514D5A" w:rsidRDefault="00E3006C" w:rsidP="00C12C3B">
      <w:pPr>
        <w:pStyle w:val="Guidlines"/>
      </w:pPr>
      <w:r w:rsidRPr="00514D5A">
        <w:t xml:space="preserve">(eligibility </w:t>
      </w:r>
      <w:r w:rsidR="00DE196C" w:rsidRPr="00514D5A">
        <w:t xml:space="preserve">for </w:t>
      </w:r>
      <w:r w:rsidRPr="00514D5A">
        <w:t>invalidity pension</w:t>
      </w:r>
      <w:r w:rsidR="00DE196C" w:rsidRPr="00514D5A">
        <w:t xml:space="preserve">, </w:t>
      </w:r>
      <w:r w:rsidRPr="00514D5A">
        <w:t>a</w:t>
      </w:r>
      <w:r w:rsidR="00DE196C" w:rsidRPr="00514D5A">
        <w:t>s</w:t>
      </w:r>
      <w:r w:rsidRPr="00514D5A">
        <w:t xml:space="preserve"> defined by MISSOC)</w:t>
      </w:r>
    </w:p>
    <w:p w14:paraId="0EB71CB9" w14:textId="77777777" w:rsidR="00C12C3B" w:rsidRPr="00514D5A" w:rsidRDefault="00C12C3B" w:rsidP="003321B0">
      <w:pPr>
        <w:rPr>
          <w:szCs w:val="24"/>
        </w:rPr>
      </w:pPr>
    </w:p>
    <w:p w14:paraId="08F88B36" w14:textId="28F9B590" w:rsidR="00C724DC" w:rsidRPr="00514D5A" w:rsidRDefault="00C724DC" w:rsidP="003321B0">
      <w:pPr>
        <w:rPr>
          <w:szCs w:val="24"/>
        </w:rPr>
      </w:pPr>
      <w:r w:rsidRPr="00514D5A">
        <w:rPr>
          <w:szCs w:val="24"/>
        </w:rPr>
        <w:t xml:space="preserve">An outline of the key features of this assessment process is provided in Part 1 of this report (see </w:t>
      </w:r>
      <w:r w:rsidRPr="00514D5A">
        <w:rPr>
          <w:b/>
          <w:szCs w:val="24"/>
        </w:rPr>
        <w:t xml:space="preserve">Example </w:t>
      </w:r>
      <w:r w:rsidR="00C60A6C" w:rsidRPr="00514D5A">
        <w:rPr>
          <w:b/>
          <w:szCs w:val="24"/>
        </w:rPr>
        <w:t>3</w:t>
      </w:r>
      <w:r w:rsidRPr="00514D5A">
        <w:rPr>
          <w:szCs w:val="24"/>
        </w:rPr>
        <w:t>).</w:t>
      </w:r>
    </w:p>
    <w:p w14:paraId="2B3069FA" w14:textId="77777777" w:rsidR="00F1468C" w:rsidRPr="00514D5A" w:rsidRDefault="00F1468C" w:rsidP="003321B0">
      <w:pPr>
        <w:rPr>
          <w:szCs w:val="24"/>
        </w:rPr>
      </w:pPr>
    </w:p>
    <w:p w14:paraId="420139C2" w14:textId="77777777" w:rsidR="00C724DC" w:rsidRPr="00514D5A" w:rsidRDefault="00C724DC" w:rsidP="00C12C3B">
      <w:pPr>
        <w:pStyle w:val="Style1"/>
      </w:pPr>
      <w:r w:rsidRPr="00514D5A">
        <w:t>Detailed description of the assessment process</w:t>
      </w:r>
    </w:p>
    <w:p w14:paraId="1AE79C65" w14:textId="77777777" w:rsidR="00C12C3B" w:rsidRPr="00514D5A" w:rsidRDefault="00C12C3B" w:rsidP="003321B0">
      <w:pPr>
        <w:rPr>
          <w:i/>
          <w:szCs w:val="24"/>
        </w:rPr>
      </w:pPr>
    </w:p>
    <w:p w14:paraId="4411A895" w14:textId="21D59CA8" w:rsidR="00C724DC" w:rsidRPr="00514D5A" w:rsidRDefault="00C724DC" w:rsidP="00C12C3B">
      <w:pPr>
        <w:pStyle w:val="Guidlines"/>
      </w:pPr>
      <w:r w:rsidRPr="00514D5A">
        <w:t>The main stages of the process, from application to decision, and appeal against decision, detailing the types of professionals involved and their responsibilities.</w:t>
      </w:r>
      <w:r w:rsidR="00B07DEF" w:rsidRPr="00514D5A">
        <w:t xml:space="preserve"> Please also describe the administrative arrangements and the roles of the different institutions involved in the process. Please indicate what role the person being assessed plays in the procedure.</w:t>
      </w:r>
    </w:p>
    <w:p w14:paraId="6FCCA086" w14:textId="0F47BAD4" w:rsidR="00293295" w:rsidRPr="00514D5A" w:rsidRDefault="00293295" w:rsidP="003321B0">
      <w:pPr>
        <w:rPr>
          <w:szCs w:val="24"/>
        </w:rPr>
      </w:pPr>
    </w:p>
    <w:p w14:paraId="0E25B40D" w14:textId="735281AF" w:rsidR="00293295" w:rsidRPr="00514D5A" w:rsidRDefault="00293295" w:rsidP="003321B0">
      <w:pPr>
        <w:rPr>
          <w:szCs w:val="24"/>
        </w:rPr>
      </w:pPr>
      <w:r w:rsidRPr="00514D5A">
        <w:rPr>
          <w:szCs w:val="24"/>
        </w:rPr>
        <w:t>People who have lost total or at least half of their labour capacity are entitled to an invalidity pension, according to the Ministry of Labour, Family and Social Protection’s Decision no 1418/2010. The National Institute of Medical Expertise and Recovery</w:t>
      </w:r>
      <w:r w:rsidR="00FE7BF5" w:rsidRPr="00514D5A">
        <w:rPr>
          <w:szCs w:val="24"/>
        </w:rPr>
        <w:t xml:space="preserve"> of</w:t>
      </w:r>
      <w:r w:rsidR="00C12C3B" w:rsidRPr="00514D5A">
        <w:rPr>
          <w:szCs w:val="24"/>
        </w:rPr>
        <w:t xml:space="preserve"> </w:t>
      </w:r>
      <w:r w:rsidRPr="00514D5A">
        <w:rPr>
          <w:szCs w:val="24"/>
        </w:rPr>
        <w:t xml:space="preserve">Labour Capacity, as well as the Territorial/Local Pensions Houses are responsible in this field. </w:t>
      </w:r>
      <w:r w:rsidR="0039006A" w:rsidRPr="00514D5A">
        <w:rPr>
          <w:szCs w:val="24"/>
        </w:rPr>
        <w:t>Among other things the National Institute assesses the work capacity of applicants for an invalidity pension or for invalidity pensioners who are subject to a medical examination at the request of social security experts in the territorial pension houses or at the request of the Institute itself. Territorial/Local Pensions Houses are public institutions responsible for setting and payment of pensions and other social security rights, keep taxpayers' records on the public pension system, ensures social security rights and obligations and medical expertise.</w:t>
      </w:r>
    </w:p>
    <w:p w14:paraId="125E523C" w14:textId="45777E24" w:rsidR="00BE6B6A" w:rsidRPr="00514D5A" w:rsidRDefault="00BE6B6A" w:rsidP="003321B0">
      <w:pPr>
        <w:rPr>
          <w:szCs w:val="24"/>
        </w:rPr>
      </w:pPr>
    </w:p>
    <w:p w14:paraId="7D99DBDB" w14:textId="18526FAD" w:rsidR="00BE6B6A" w:rsidRPr="00514D5A" w:rsidRDefault="00BE6B6A" w:rsidP="003321B0">
      <w:pPr>
        <w:rPr>
          <w:szCs w:val="24"/>
        </w:rPr>
      </w:pPr>
      <w:r w:rsidRPr="00514D5A">
        <w:rPr>
          <w:szCs w:val="24"/>
        </w:rPr>
        <w:t>The law no 263/2010 stipulates that the invalidity pension is due to people who have lost total or at least half of their work capacity due to:</w:t>
      </w:r>
    </w:p>
    <w:p w14:paraId="2D92FC8B" w14:textId="77777777" w:rsidR="003D1328" w:rsidRPr="00514D5A" w:rsidRDefault="003D1328" w:rsidP="003321B0">
      <w:pPr>
        <w:rPr>
          <w:szCs w:val="24"/>
        </w:rPr>
      </w:pPr>
    </w:p>
    <w:p w14:paraId="02050B63" w14:textId="7878739D" w:rsidR="00BE6B6A" w:rsidRPr="00514D5A" w:rsidRDefault="00BE6B6A" w:rsidP="003D1328">
      <w:pPr>
        <w:ind w:left="567" w:hanging="567"/>
        <w:rPr>
          <w:szCs w:val="24"/>
        </w:rPr>
      </w:pPr>
      <w:r w:rsidRPr="00514D5A">
        <w:rPr>
          <w:szCs w:val="24"/>
        </w:rPr>
        <w:t>a)</w:t>
      </w:r>
      <w:r w:rsidR="003D1328" w:rsidRPr="00514D5A">
        <w:rPr>
          <w:szCs w:val="24"/>
        </w:rPr>
        <w:tab/>
      </w:r>
      <w:r w:rsidRPr="00514D5A">
        <w:rPr>
          <w:szCs w:val="24"/>
        </w:rPr>
        <w:t>accidents at work and occupational diseases, according to the law;</w:t>
      </w:r>
    </w:p>
    <w:p w14:paraId="0EFC238E" w14:textId="642F55EA" w:rsidR="00BE6B6A" w:rsidRPr="00514D5A" w:rsidRDefault="003D1328" w:rsidP="003D1328">
      <w:pPr>
        <w:ind w:left="567" w:hanging="567"/>
        <w:rPr>
          <w:szCs w:val="24"/>
        </w:rPr>
      </w:pPr>
      <w:r w:rsidRPr="00514D5A">
        <w:rPr>
          <w:szCs w:val="24"/>
        </w:rPr>
        <w:t>b)</w:t>
      </w:r>
      <w:r w:rsidRPr="00514D5A">
        <w:rPr>
          <w:szCs w:val="24"/>
        </w:rPr>
        <w:tab/>
      </w:r>
      <w:r w:rsidR="00BE6B6A" w:rsidRPr="00514D5A">
        <w:rPr>
          <w:szCs w:val="24"/>
        </w:rPr>
        <w:t>neoplasia, schizophrenia and AIDS;</w:t>
      </w:r>
    </w:p>
    <w:p w14:paraId="142EFE2D" w14:textId="2546C142" w:rsidR="00BE6B6A" w:rsidRPr="00514D5A" w:rsidRDefault="003D1328" w:rsidP="003D1328">
      <w:pPr>
        <w:ind w:left="567" w:hanging="567"/>
        <w:rPr>
          <w:szCs w:val="24"/>
        </w:rPr>
      </w:pPr>
      <w:r w:rsidRPr="00514D5A">
        <w:rPr>
          <w:szCs w:val="24"/>
        </w:rPr>
        <w:t>c)</w:t>
      </w:r>
      <w:r w:rsidRPr="00514D5A">
        <w:rPr>
          <w:szCs w:val="24"/>
        </w:rPr>
        <w:tab/>
      </w:r>
      <w:r w:rsidR="00BE6B6A" w:rsidRPr="00514D5A">
        <w:rPr>
          <w:szCs w:val="24"/>
        </w:rPr>
        <w:t>common illnesses and</w:t>
      </w:r>
      <w:r w:rsidR="00B222C2" w:rsidRPr="00514D5A">
        <w:rPr>
          <w:szCs w:val="24"/>
        </w:rPr>
        <w:t xml:space="preserve"> not</w:t>
      </w:r>
      <w:r w:rsidR="00BE6B6A" w:rsidRPr="00514D5A">
        <w:rPr>
          <w:szCs w:val="24"/>
        </w:rPr>
        <w:t xml:space="preserve"> work-related accidents.</w:t>
      </w:r>
    </w:p>
    <w:p w14:paraId="4CAB8F08" w14:textId="77555B4D" w:rsidR="00BE6B6A" w:rsidRPr="00514D5A" w:rsidRDefault="00BE6B6A" w:rsidP="003321B0">
      <w:pPr>
        <w:rPr>
          <w:szCs w:val="24"/>
        </w:rPr>
      </w:pPr>
    </w:p>
    <w:p w14:paraId="209C9CA0" w14:textId="50BE134C" w:rsidR="00BE6B6A" w:rsidRPr="00514D5A" w:rsidRDefault="00BE6B6A" w:rsidP="003321B0">
      <w:pPr>
        <w:rPr>
          <w:szCs w:val="24"/>
        </w:rPr>
      </w:pPr>
      <w:r w:rsidRPr="00514D5A">
        <w:rPr>
          <w:szCs w:val="24"/>
        </w:rPr>
        <w:t xml:space="preserve">Pupils, apprentices and students who have lost total or at least half of their working capacity as a result of accidents at work or occupational diseases occurring during and as a result of professional practice are entitled to </w:t>
      </w:r>
      <w:proofErr w:type="gramStart"/>
      <w:r w:rsidRPr="00514D5A">
        <w:rPr>
          <w:szCs w:val="24"/>
        </w:rPr>
        <w:t>a</w:t>
      </w:r>
      <w:proofErr w:type="gramEnd"/>
      <w:r w:rsidRPr="00514D5A">
        <w:rPr>
          <w:szCs w:val="24"/>
        </w:rPr>
        <w:t xml:space="preserve"> invalidity pension.</w:t>
      </w:r>
    </w:p>
    <w:p w14:paraId="7FF54329" w14:textId="659D69FB" w:rsidR="00BE6B6A" w:rsidRPr="00514D5A" w:rsidRDefault="00BE6B6A" w:rsidP="003321B0">
      <w:pPr>
        <w:rPr>
          <w:szCs w:val="24"/>
        </w:rPr>
      </w:pPr>
    </w:p>
    <w:p w14:paraId="62F7AFE0" w14:textId="31763A2C" w:rsidR="00BE6B6A" w:rsidRPr="00514D5A" w:rsidRDefault="00BE6B6A" w:rsidP="003321B0">
      <w:pPr>
        <w:rPr>
          <w:szCs w:val="24"/>
        </w:rPr>
      </w:pPr>
      <w:r w:rsidRPr="00514D5A">
        <w:rPr>
          <w:szCs w:val="24"/>
        </w:rPr>
        <w:t>There are 3 levels of invalidity</w:t>
      </w:r>
      <w:r w:rsidR="00091BB2" w:rsidRPr="00514D5A">
        <w:rPr>
          <w:szCs w:val="24"/>
        </w:rPr>
        <w:t xml:space="preserve"> (which determine the level of benefit)</w:t>
      </w:r>
      <w:r w:rsidRPr="00514D5A">
        <w:rPr>
          <w:szCs w:val="24"/>
        </w:rPr>
        <w:t xml:space="preserve">: </w:t>
      </w:r>
    </w:p>
    <w:p w14:paraId="0B7E7CED" w14:textId="77777777" w:rsidR="003D1328" w:rsidRPr="00514D5A" w:rsidRDefault="003D1328" w:rsidP="003321B0">
      <w:pPr>
        <w:rPr>
          <w:color w:val="212121"/>
          <w:szCs w:val="24"/>
          <w:shd w:val="clear" w:color="auto" w:fill="FFFFFF"/>
        </w:rPr>
      </w:pPr>
    </w:p>
    <w:p w14:paraId="7E7A3BFF" w14:textId="5E06F27C" w:rsidR="00BE6B6A" w:rsidRPr="00514D5A" w:rsidRDefault="00BE6B6A" w:rsidP="003D1328">
      <w:pPr>
        <w:pStyle w:val="opsomming"/>
        <w:rPr>
          <w:shd w:val="clear" w:color="auto" w:fill="FFFFFF"/>
          <w:lang w:val="en-GB"/>
        </w:rPr>
      </w:pPr>
      <w:r w:rsidRPr="00514D5A">
        <w:rPr>
          <w:shd w:val="clear" w:color="auto" w:fill="FFFFFF"/>
          <w:lang w:val="en-GB"/>
        </w:rPr>
        <w:t>a)</w:t>
      </w:r>
      <w:r w:rsidR="003D1328" w:rsidRPr="00514D5A">
        <w:rPr>
          <w:shd w:val="clear" w:color="auto" w:fill="FFFFFF"/>
          <w:lang w:val="en-GB"/>
        </w:rPr>
        <w:tab/>
      </w:r>
      <w:r w:rsidRPr="00514D5A">
        <w:rPr>
          <w:shd w:val="clear" w:color="auto" w:fill="FFFFFF"/>
          <w:lang w:val="en-GB"/>
        </w:rPr>
        <w:t xml:space="preserve">level I, characterized by total loss of work capacity and self-care capacity; </w:t>
      </w:r>
    </w:p>
    <w:p w14:paraId="109C7A58" w14:textId="23873D11" w:rsidR="00BE6B6A" w:rsidRPr="00514D5A" w:rsidRDefault="00BE6B6A" w:rsidP="003D1328">
      <w:pPr>
        <w:pStyle w:val="opsomming"/>
        <w:rPr>
          <w:shd w:val="clear" w:color="auto" w:fill="FFFFFF"/>
          <w:lang w:val="en-GB"/>
        </w:rPr>
      </w:pPr>
      <w:r w:rsidRPr="00514D5A">
        <w:rPr>
          <w:shd w:val="clear" w:color="auto" w:fill="FFFFFF"/>
          <w:lang w:val="en-GB"/>
        </w:rPr>
        <w:t>b)</w:t>
      </w:r>
      <w:r w:rsidR="003D1328" w:rsidRPr="00514D5A">
        <w:rPr>
          <w:shd w:val="clear" w:color="auto" w:fill="FFFFFF"/>
          <w:lang w:val="en-GB"/>
        </w:rPr>
        <w:tab/>
      </w:r>
      <w:r w:rsidRPr="00514D5A">
        <w:rPr>
          <w:shd w:val="clear" w:color="auto" w:fill="FFFFFF"/>
          <w:lang w:val="en-GB"/>
        </w:rPr>
        <w:t xml:space="preserve">level II, characterized by total loss of work capacity, while maintaining self-care capacity; </w:t>
      </w:r>
    </w:p>
    <w:p w14:paraId="1288FA6A" w14:textId="0D9041BC" w:rsidR="00BE6B6A" w:rsidRPr="00514D5A" w:rsidRDefault="003D1328" w:rsidP="003D1328">
      <w:pPr>
        <w:pStyle w:val="opsomming"/>
        <w:rPr>
          <w:lang w:val="en-GB"/>
        </w:rPr>
      </w:pPr>
      <w:r w:rsidRPr="00514D5A">
        <w:rPr>
          <w:shd w:val="clear" w:color="auto" w:fill="FFFFFF"/>
          <w:lang w:val="en-GB"/>
        </w:rPr>
        <w:t>c)</w:t>
      </w:r>
      <w:r w:rsidRPr="00514D5A">
        <w:rPr>
          <w:shd w:val="clear" w:color="auto" w:fill="FFFFFF"/>
          <w:lang w:val="en-GB"/>
        </w:rPr>
        <w:tab/>
      </w:r>
      <w:r w:rsidR="00BE6B6A" w:rsidRPr="00514D5A">
        <w:rPr>
          <w:shd w:val="clear" w:color="auto" w:fill="FFFFFF"/>
          <w:lang w:val="en-GB"/>
        </w:rPr>
        <w:t>level III, characterized by the loss of at least half of the work capacity, the person being able to perform a professional activity corresponding to at most half of the normal working time.</w:t>
      </w:r>
    </w:p>
    <w:p w14:paraId="0F64BD79" w14:textId="77777777" w:rsidR="00293295" w:rsidRPr="00514D5A" w:rsidRDefault="00293295" w:rsidP="003321B0">
      <w:pPr>
        <w:rPr>
          <w:szCs w:val="24"/>
        </w:rPr>
      </w:pPr>
    </w:p>
    <w:p w14:paraId="07DDC97C" w14:textId="0CB14B3F" w:rsidR="000A7684" w:rsidRPr="00514D5A" w:rsidRDefault="000A7684" w:rsidP="003321B0">
      <w:pPr>
        <w:rPr>
          <w:szCs w:val="24"/>
        </w:rPr>
      </w:pPr>
      <w:r w:rsidRPr="00514D5A">
        <w:rPr>
          <w:szCs w:val="24"/>
        </w:rPr>
        <w:t>Although levels of invalidity incorporate judgements about work capacity and self-care capacity, it is primarily an assessment based on medical diagnosis.</w:t>
      </w:r>
    </w:p>
    <w:p w14:paraId="62874A00" w14:textId="77777777" w:rsidR="000A7684" w:rsidRPr="00514D5A" w:rsidRDefault="000A7684" w:rsidP="003321B0">
      <w:pPr>
        <w:rPr>
          <w:szCs w:val="24"/>
        </w:rPr>
      </w:pPr>
    </w:p>
    <w:p w14:paraId="4DD6FE0E" w14:textId="2BEF7015" w:rsidR="00293295" w:rsidRPr="00514D5A" w:rsidRDefault="00083506" w:rsidP="003321B0">
      <w:pPr>
        <w:rPr>
          <w:szCs w:val="24"/>
        </w:rPr>
      </w:pPr>
      <w:r w:rsidRPr="00514D5A">
        <w:rPr>
          <w:szCs w:val="24"/>
        </w:rPr>
        <w:lastRenderedPageBreak/>
        <w:t>A p</w:t>
      </w:r>
      <w:r w:rsidR="00293295" w:rsidRPr="00514D5A">
        <w:rPr>
          <w:szCs w:val="24"/>
        </w:rPr>
        <w:t xml:space="preserve">erson requesting </w:t>
      </w:r>
      <w:r w:rsidR="0071003C" w:rsidRPr="00514D5A">
        <w:rPr>
          <w:szCs w:val="24"/>
        </w:rPr>
        <w:t xml:space="preserve">invalidity pension </w:t>
      </w:r>
      <w:r w:rsidR="00293295" w:rsidRPr="00514D5A">
        <w:rPr>
          <w:szCs w:val="24"/>
        </w:rPr>
        <w:t>will submit a request</w:t>
      </w:r>
      <w:r w:rsidR="0071003C" w:rsidRPr="00514D5A">
        <w:rPr>
          <w:szCs w:val="24"/>
        </w:rPr>
        <w:t xml:space="preserve"> for medical assessment of the labour capacity at </w:t>
      </w:r>
      <w:r w:rsidR="00293295" w:rsidRPr="00514D5A">
        <w:rPr>
          <w:szCs w:val="24"/>
        </w:rPr>
        <w:t xml:space="preserve">the </w:t>
      </w:r>
      <w:r w:rsidR="0071003C" w:rsidRPr="00514D5A">
        <w:rPr>
          <w:szCs w:val="24"/>
        </w:rPr>
        <w:t>T</w:t>
      </w:r>
      <w:r w:rsidR="00293295" w:rsidRPr="00514D5A">
        <w:rPr>
          <w:szCs w:val="24"/>
        </w:rPr>
        <w:t xml:space="preserve">erritorial </w:t>
      </w:r>
      <w:r w:rsidR="0071003C" w:rsidRPr="00514D5A">
        <w:rPr>
          <w:szCs w:val="24"/>
        </w:rPr>
        <w:t>P</w:t>
      </w:r>
      <w:r w:rsidR="00293295" w:rsidRPr="00514D5A">
        <w:rPr>
          <w:szCs w:val="24"/>
        </w:rPr>
        <w:t xml:space="preserve">ension </w:t>
      </w:r>
      <w:r w:rsidR="0071003C" w:rsidRPr="00514D5A">
        <w:rPr>
          <w:szCs w:val="24"/>
        </w:rPr>
        <w:t>H</w:t>
      </w:r>
      <w:r w:rsidR="00293295" w:rsidRPr="00514D5A">
        <w:rPr>
          <w:szCs w:val="24"/>
        </w:rPr>
        <w:t>ouse</w:t>
      </w:r>
      <w:r w:rsidR="0071003C" w:rsidRPr="00514D5A">
        <w:rPr>
          <w:szCs w:val="24"/>
        </w:rPr>
        <w:t xml:space="preserve">. </w:t>
      </w:r>
      <w:r w:rsidR="00337A16" w:rsidRPr="00514D5A">
        <w:rPr>
          <w:szCs w:val="24"/>
        </w:rPr>
        <w:t xml:space="preserve">The approval of the classification into </w:t>
      </w:r>
      <w:r w:rsidR="00E16B47" w:rsidRPr="00514D5A">
        <w:rPr>
          <w:szCs w:val="24"/>
        </w:rPr>
        <w:t xml:space="preserve">levels of invalidity is made </w:t>
      </w:r>
      <w:r w:rsidR="00337A16" w:rsidRPr="00514D5A">
        <w:rPr>
          <w:szCs w:val="24"/>
        </w:rPr>
        <w:t>after reviewing medical documentation and clinical</w:t>
      </w:r>
      <w:r w:rsidR="00E16B47" w:rsidRPr="00514D5A">
        <w:rPr>
          <w:szCs w:val="24"/>
        </w:rPr>
        <w:t xml:space="preserve"> </w:t>
      </w:r>
      <w:r w:rsidR="00337A16" w:rsidRPr="00514D5A">
        <w:rPr>
          <w:szCs w:val="24"/>
        </w:rPr>
        <w:t>examination</w:t>
      </w:r>
      <w:r w:rsidR="00E16B47" w:rsidRPr="00514D5A">
        <w:rPr>
          <w:szCs w:val="24"/>
        </w:rPr>
        <w:t xml:space="preserve"> of </w:t>
      </w:r>
      <w:r w:rsidR="00337A16" w:rsidRPr="00514D5A">
        <w:rPr>
          <w:szCs w:val="24"/>
        </w:rPr>
        <w:t xml:space="preserve">the patient </w:t>
      </w:r>
      <w:r w:rsidR="007F2511" w:rsidRPr="00514D5A">
        <w:rPr>
          <w:szCs w:val="24"/>
        </w:rPr>
        <w:t>by a doctor from the</w:t>
      </w:r>
      <w:r w:rsidR="008F3030" w:rsidRPr="00514D5A">
        <w:rPr>
          <w:szCs w:val="24"/>
        </w:rPr>
        <w:t xml:space="preserve"> </w:t>
      </w:r>
      <w:r w:rsidR="007F2511" w:rsidRPr="00514D5A">
        <w:rPr>
          <w:szCs w:val="24"/>
        </w:rPr>
        <w:t xml:space="preserve">Medical Expertise Service </w:t>
      </w:r>
      <w:r w:rsidR="00337A16" w:rsidRPr="00514D5A">
        <w:rPr>
          <w:szCs w:val="24"/>
        </w:rPr>
        <w:t xml:space="preserve">and only if he/she is found to have reduced </w:t>
      </w:r>
      <w:r w:rsidR="00E16B47" w:rsidRPr="00514D5A">
        <w:rPr>
          <w:szCs w:val="24"/>
        </w:rPr>
        <w:t xml:space="preserve">at least half of his/her labour capacity. For inconclusive cases, </w:t>
      </w:r>
      <w:r w:rsidRPr="00514D5A">
        <w:rPr>
          <w:szCs w:val="24"/>
        </w:rPr>
        <w:t>a</w:t>
      </w:r>
      <w:r w:rsidR="00E16B47" w:rsidRPr="00514D5A">
        <w:rPr>
          <w:szCs w:val="24"/>
        </w:rPr>
        <w:t xml:space="preserve"> doctor </w:t>
      </w:r>
      <w:r w:rsidRPr="00514D5A">
        <w:rPr>
          <w:szCs w:val="24"/>
        </w:rPr>
        <w:t xml:space="preserve">from </w:t>
      </w:r>
      <w:r w:rsidR="00E16B47" w:rsidRPr="00514D5A">
        <w:rPr>
          <w:szCs w:val="24"/>
        </w:rPr>
        <w:t xml:space="preserve">the </w:t>
      </w:r>
      <w:r w:rsidR="00FE7BF5" w:rsidRPr="00514D5A">
        <w:rPr>
          <w:szCs w:val="24"/>
        </w:rPr>
        <w:t>Medical</w:t>
      </w:r>
      <w:r w:rsidR="00E16B47" w:rsidRPr="00514D5A">
        <w:rPr>
          <w:szCs w:val="24"/>
        </w:rPr>
        <w:t xml:space="preserve"> Expertise Service (within the Territorial/Local Pensions Houses) may request additional</w:t>
      </w:r>
      <w:r w:rsidR="007F2511" w:rsidRPr="00514D5A">
        <w:rPr>
          <w:szCs w:val="24"/>
        </w:rPr>
        <w:t xml:space="preserve"> </w:t>
      </w:r>
      <w:r w:rsidR="00E16B47" w:rsidRPr="00514D5A">
        <w:rPr>
          <w:szCs w:val="24"/>
        </w:rPr>
        <w:t>medical documentation with paraclinical investigations, additional medical analyses,</w:t>
      </w:r>
      <w:r w:rsidR="007F2511" w:rsidRPr="00514D5A">
        <w:rPr>
          <w:szCs w:val="24"/>
        </w:rPr>
        <w:t xml:space="preserve"> </w:t>
      </w:r>
      <w:r w:rsidR="00E16B47" w:rsidRPr="00514D5A">
        <w:rPr>
          <w:szCs w:val="24"/>
        </w:rPr>
        <w:t xml:space="preserve">specialized examinations or </w:t>
      </w:r>
      <w:r w:rsidR="007F2511" w:rsidRPr="00514D5A">
        <w:rPr>
          <w:szCs w:val="24"/>
        </w:rPr>
        <w:t xml:space="preserve">reports from </w:t>
      </w:r>
      <w:r w:rsidR="00E16B47" w:rsidRPr="00514D5A">
        <w:rPr>
          <w:szCs w:val="24"/>
        </w:rPr>
        <w:t>the National Institute of Medical Expertise</w:t>
      </w:r>
      <w:r w:rsidR="007F2511" w:rsidRPr="00514D5A">
        <w:rPr>
          <w:szCs w:val="24"/>
        </w:rPr>
        <w:t xml:space="preserve"> </w:t>
      </w:r>
      <w:r w:rsidR="00E16B47" w:rsidRPr="00514D5A">
        <w:rPr>
          <w:szCs w:val="24"/>
        </w:rPr>
        <w:t>and Recovery of</w:t>
      </w:r>
      <w:r w:rsidR="00FE7BF5" w:rsidRPr="00514D5A">
        <w:rPr>
          <w:szCs w:val="24"/>
        </w:rPr>
        <w:t xml:space="preserve"> Labour</w:t>
      </w:r>
      <w:r w:rsidR="00E16B47" w:rsidRPr="00514D5A">
        <w:rPr>
          <w:szCs w:val="24"/>
        </w:rPr>
        <w:t xml:space="preserve"> Capacity</w:t>
      </w:r>
      <w:r w:rsidR="00FE7BF5" w:rsidRPr="00514D5A">
        <w:rPr>
          <w:szCs w:val="24"/>
        </w:rPr>
        <w:t xml:space="preserve">. For psychiatric patients or other cases, the social assistant in the Medical Expertise Service </w:t>
      </w:r>
      <w:r w:rsidR="007F2511" w:rsidRPr="00514D5A">
        <w:rPr>
          <w:szCs w:val="24"/>
        </w:rPr>
        <w:t>collects all possible information related to the person’s social situation (family, economic situation, relatives, place of residence, working conditions, etc.)</w:t>
      </w:r>
      <w:r w:rsidR="00FE7BF5" w:rsidRPr="00514D5A">
        <w:rPr>
          <w:szCs w:val="24"/>
        </w:rPr>
        <w:t xml:space="preserve">. The invalidity assessment is done towards the end of the sick leave period for temporary incapacity of work and after the </w:t>
      </w:r>
      <w:r w:rsidR="007F2511" w:rsidRPr="00514D5A">
        <w:rPr>
          <w:szCs w:val="24"/>
        </w:rPr>
        <w:t>rehabilitation</w:t>
      </w:r>
      <w:r w:rsidR="00FE7BF5" w:rsidRPr="00514D5A">
        <w:rPr>
          <w:szCs w:val="24"/>
        </w:rPr>
        <w:t xml:space="preserve"> programs.</w:t>
      </w:r>
    </w:p>
    <w:p w14:paraId="2BFF1A2F" w14:textId="59FD5618" w:rsidR="00FE7BF5" w:rsidRPr="00514D5A" w:rsidRDefault="00FE7BF5" w:rsidP="003321B0">
      <w:pPr>
        <w:rPr>
          <w:szCs w:val="24"/>
        </w:rPr>
      </w:pPr>
    </w:p>
    <w:p w14:paraId="66DCBB32" w14:textId="6DFC4496" w:rsidR="00FE7BF5" w:rsidRPr="00514D5A" w:rsidRDefault="00FE7BF5" w:rsidP="003321B0">
      <w:pPr>
        <w:rPr>
          <w:szCs w:val="24"/>
        </w:rPr>
      </w:pPr>
      <w:r w:rsidRPr="00514D5A">
        <w:rPr>
          <w:szCs w:val="24"/>
        </w:rPr>
        <w:t xml:space="preserve">The doctor from the Medical Expertise Service draws up </w:t>
      </w:r>
      <w:r w:rsidR="001F51CB" w:rsidRPr="00514D5A">
        <w:rPr>
          <w:szCs w:val="24"/>
        </w:rPr>
        <w:t>a</w:t>
      </w:r>
      <w:r w:rsidRPr="00514D5A">
        <w:rPr>
          <w:szCs w:val="24"/>
        </w:rPr>
        <w:t xml:space="preserve"> report </w:t>
      </w:r>
      <w:r w:rsidR="001F51CB" w:rsidRPr="00514D5A">
        <w:rPr>
          <w:szCs w:val="24"/>
        </w:rPr>
        <w:t>based on</w:t>
      </w:r>
      <w:r w:rsidRPr="00514D5A">
        <w:rPr>
          <w:szCs w:val="24"/>
        </w:rPr>
        <w:t xml:space="preserve"> medical expertise of the labour capacity </w:t>
      </w:r>
      <w:r w:rsidR="001F51CB" w:rsidRPr="00514D5A">
        <w:rPr>
          <w:szCs w:val="24"/>
        </w:rPr>
        <w:t xml:space="preserve">of the claimant </w:t>
      </w:r>
      <w:r w:rsidRPr="00514D5A">
        <w:rPr>
          <w:szCs w:val="24"/>
        </w:rPr>
        <w:t xml:space="preserve">and issues the medical decision on labour capacity. The medical decision on labour capacity shall be issued within </w:t>
      </w:r>
      <w:r w:rsidR="00BE6B6A" w:rsidRPr="00514D5A">
        <w:rPr>
          <w:szCs w:val="24"/>
        </w:rPr>
        <w:t>45</w:t>
      </w:r>
      <w:r w:rsidRPr="00514D5A">
        <w:rPr>
          <w:szCs w:val="24"/>
        </w:rPr>
        <w:t xml:space="preserve"> days from the date of submission of the request for expertise. </w:t>
      </w:r>
      <w:r w:rsidR="0028288D" w:rsidRPr="00514D5A">
        <w:rPr>
          <w:szCs w:val="24"/>
        </w:rPr>
        <w:t xml:space="preserve">(Practically, the doctor guides the decision to be taken by the evaluation committee, the doctor makes a recommendation which will be approved or not by the evaluation committee.) </w:t>
      </w:r>
      <w:r w:rsidRPr="00514D5A">
        <w:rPr>
          <w:szCs w:val="24"/>
        </w:rPr>
        <w:t xml:space="preserve">Along with the medical decision on the person's </w:t>
      </w:r>
      <w:r w:rsidR="009B2576" w:rsidRPr="00514D5A">
        <w:rPr>
          <w:szCs w:val="24"/>
        </w:rPr>
        <w:t xml:space="preserve">invalidity, </w:t>
      </w:r>
      <w:r w:rsidRPr="00514D5A">
        <w:rPr>
          <w:szCs w:val="24"/>
        </w:rPr>
        <w:t>the recovery plan is also provided.</w:t>
      </w:r>
      <w:r w:rsidR="009B2576" w:rsidRPr="00514D5A">
        <w:rPr>
          <w:szCs w:val="24"/>
        </w:rPr>
        <w:t xml:space="preserve"> </w:t>
      </w:r>
      <w:r w:rsidRPr="00514D5A">
        <w:rPr>
          <w:szCs w:val="24"/>
        </w:rPr>
        <w:t xml:space="preserve">The recovery plan </w:t>
      </w:r>
      <w:r w:rsidR="001F51CB" w:rsidRPr="00514D5A">
        <w:rPr>
          <w:szCs w:val="24"/>
        </w:rPr>
        <w:t xml:space="preserve">is compulsory for </w:t>
      </w:r>
      <w:r w:rsidRPr="00514D5A">
        <w:rPr>
          <w:szCs w:val="24"/>
        </w:rPr>
        <w:t>the person concerned and for</w:t>
      </w:r>
      <w:r w:rsidR="009B2576" w:rsidRPr="00514D5A">
        <w:rPr>
          <w:szCs w:val="24"/>
        </w:rPr>
        <w:t xml:space="preserve"> </w:t>
      </w:r>
      <w:r w:rsidRPr="00514D5A">
        <w:rPr>
          <w:szCs w:val="24"/>
        </w:rPr>
        <w:t>the competent person to apply it</w:t>
      </w:r>
      <w:r w:rsidR="009B2576" w:rsidRPr="00514D5A">
        <w:rPr>
          <w:szCs w:val="24"/>
        </w:rPr>
        <w:t xml:space="preserve">. </w:t>
      </w:r>
    </w:p>
    <w:p w14:paraId="7E252D7F" w14:textId="4F3FD947" w:rsidR="00BE6B6A" w:rsidRPr="00514D5A" w:rsidRDefault="00BE6B6A" w:rsidP="003321B0">
      <w:pPr>
        <w:rPr>
          <w:szCs w:val="24"/>
        </w:rPr>
      </w:pPr>
    </w:p>
    <w:p w14:paraId="1B200C69" w14:textId="0A01446E" w:rsidR="00BE6B6A" w:rsidRPr="00514D5A" w:rsidRDefault="00BE6B6A" w:rsidP="003321B0">
      <w:pPr>
        <w:rPr>
          <w:szCs w:val="24"/>
        </w:rPr>
      </w:pPr>
      <w:r w:rsidRPr="00514D5A">
        <w:rPr>
          <w:szCs w:val="24"/>
        </w:rPr>
        <w:t xml:space="preserve">The medical decision on the labour capacity may be appealed, within 30 days of communication, to the Medical Appeals Commissions or to the Central Medical-Military Expertise Commissions of the Ministry of National Defence, the Ministry of Administration and Interior </w:t>
      </w:r>
      <w:r w:rsidR="006E5D05" w:rsidRPr="00514D5A">
        <w:rPr>
          <w:szCs w:val="24"/>
        </w:rPr>
        <w:t>or</w:t>
      </w:r>
      <w:r w:rsidRPr="00514D5A">
        <w:rPr>
          <w:szCs w:val="24"/>
        </w:rPr>
        <w:t xml:space="preserve"> the Romanian I</w:t>
      </w:r>
      <w:r w:rsidR="001F51CB" w:rsidRPr="00514D5A">
        <w:rPr>
          <w:szCs w:val="24"/>
        </w:rPr>
        <w:t>ntelligence Service.</w:t>
      </w:r>
    </w:p>
    <w:p w14:paraId="3788D344" w14:textId="77777777" w:rsidR="00BE6B6A" w:rsidRPr="00514D5A" w:rsidRDefault="00BE6B6A" w:rsidP="003321B0">
      <w:pPr>
        <w:rPr>
          <w:szCs w:val="24"/>
        </w:rPr>
      </w:pPr>
    </w:p>
    <w:p w14:paraId="25A203B1" w14:textId="5E967C21" w:rsidR="009E30E0" w:rsidRPr="00514D5A" w:rsidRDefault="00BE6B6A" w:rsidP="003321B0">
      <w:pPr>
        <w:rPr>
          <w:szCs w:val="24"/>
        </w:rPr>
      </w:pPr>
      <w:r w:rsidRPr="00514D5A">
        <w:rPr>
          <w:szCs w:val="24"/>
        </w:rPr>
        <w:t xml:space="preserve">The Medical Appeals Commissions are operational within the Regional Centres of Medical Expertise on </w:t>
      </w:r>
      <w:r w:rsidR="009E30E0" w:rsidRPr="00514D5A">
        <w:rPr>
          <w:szCs w:val="24"/>
        </w:rPr>
        <w:t>Labour</w:t>
      </w:r>
      <w:r w:rsidRPr="00514D5A">
        <w:rPr>
          <w:szCs w:val="24"/>
        </w:rPr>
        <w:t xml:space="preserve"> Capacity and the National Institute for Medical Expertise and Recovery of </w:t>
      </w:r>
      <w:r w:rsidR="009E30E0" w:rsidRPr="00514D5A">
        <w:rPr>
          <w:szCs w:val="24"/>
        </w:rPr>
        <w:t>Labour</w:t>
      </w:r>
      <w:r w:rsidRPr="00514D5A">
        <w:rPr>
          <w:szCs w:val="24"/>
        </w:rPr>
        <w:t xml:space="preserve"> Capacity.</w:t>
      </w:r>
      <w:r w:rsidR="009E30E0" w:rsidRPr="00514D5A">
        <w:rPr>
          <w:szCs w:val="24"/>
        </w:rPr>
        <w:t xml:space="preserve"> </w:t>
      </w:r>
      <w:r w:rsidRPr="00514D5A">
        <w:rPr>
          <w:szCs w:val="24"/>
        </w:rPr>
        <w:t xml:space="preserve">The </w:t>
      </w:r>
      <w:r w:rsidR="002A201F" w:rsidRPr="00514D5A">
        <w:rPr>
          <w:szCs w:val="24"/>
        </w:rPr>
        <w:t xml:space="preserve">appeal </w:t>
      </w:r>
      <w:r w:rsidR="009E30E0" w:rsidRPr="00514D5A">
        <w:rPr>
          <w:szCs w:val="24"/>
        </w:rPr>
        <w:t xml:space="preserve">shall be </w:t>
      </w:r>
      <w:r w:rsidR="002A201F" w:rsidRPr="00514D5A">
        <w:rPr>
          <w:szCs w:val="24"/>
        </w:rPr>
        <w:t xml:space="preserve">heard </w:t>
      </w:r>
      <w:r w:rsidRPr="00514D5A">
        <w:rPr>
          <w:szCs w:val="24"/>
        </w:rPr>
        <w:t>within 45 days of registration.</w:t>
      </w:r>
      <w:r w:rsidR="009E30E0" w:rsidRPr="00514D5A">
        <w:rPr>
          <w:szCs w:val="24"/>
        </w:rPr>
        <w:t xml:space="preserve"> Their decisions may be appealed to the competent courts within 30 days of communication.</w:t>
      </w:r>
    </w:p>
    <w:p w14:paraId="77E0A547" w14:textId="352772F9" w:rsidR="00543ED7" w:rsidRPr="00514D5A" w:rsidRDefault="00543ED7" w:rsidP="003321B0">
      <w:pPr>
        <w:rPr>
          <w:szCs w:val="24"/>
        </w:rPr>
      </w:pPr>
    </w:p>
    <w:p w14:paraId="45729472" w14:textId="2A444FC5" w:rsidR="00543ED7" w:rsidRPr="00514D5A" w:rsidRDefault="002A201F" w:rsidP="003321B0">
      <w:pPr>
        <w:rPr>
          <w:szCs w:val="24"/>
        </w:rPr>
      </w:pPr>
      <w:r w:rsidRPr="00514D5A">
        <w:rPr>
          <w:szCs w:val="24"/>
        </w:rPr>
        <w:t xml:space="preserve">Recipients of invalidity pension </w:t>
      </w:r>
      <w:r w:rsidR="00543ED7" w:rsidRPr="00514D5A">
        <w:rPr>
          <w:szCs w:val="24"/>
        </w:rPr>
        <w:t>are subject to periodic medical check-ups, depending on the condition, at intervals between one and three years, up to the age of standard retirement</w:t>
      </w:r>
      <w:r w:rsidR="00952EA9" w:rsidRPr="00514D5A">
        <w:rPr>
          <w:szCs w:val="24"/>
        </w:rPr>
        <w:t xml:space="preserve">. </w:t>
      </w:r>
    </w:p>
    <w:p w14:paraId="045645EC" w14:textId="471F0AE6" w:rsidR="00952EA9" w:rsidRPr="00514D5A" w:rsidRDefault="00952EA9" w:rsidP="003321B0">
      <w:pPr>
        <w:rPr>
          <w:szCs w:val="24"/>
        </w:rPr>
      </w:pPr>
    </w:p>
    <w:p w14:paraId="0CF1F472" w14:textId="2591AD82" w:rsidR="00952EA9" w:rsidRPr="00514D5A" w:rsidRDefault="00F34A09" w:rsidP="003321B0">
      <w:pPr>
        <w:rPr>
          <w:szCs w:val="24"/>
        </w:rPr>
      </w:pPr>
      <w:r w:rsidRPr="00514D5A">
        <w:rPr>
          <w:szCs w:val="24"/>
        </w:rPr>
        <w:t xml:space="preserve">Recipients of invalidity pension </w:t>
      </w:r>
      <w:r w:rsidR="00952EA9" w:rsidRPr="00514D5A">
        <w:rPr>
          <w:szCs w:val="24"/>
        </w:rPr>
        <w:t xml:space="preserve">in the first level of invalidity are entitled, in addition to the retirement, to an allowance in the fixed amount for an attendant. The amount of the allowance for the attendant </w:t>
      </w:r>
      <w:r w:rsidR="003E71EE" w:rsidRPr="00514D5A">
        <w:rPr>
          <w:szCs w:val="24"/>
        </w:rPr>
        <w:t>depends on the value of the pension</w:t>
      </w:r>
      <w:r w:rsidR="009552B8" w:rsidRPr="00514D5A">
        <w:rPr>
          <w:szCs w:val="24"/>
        </w:rPr>
        <w:t xml:space="preserve"> of the recipient</w:t>
      </w:r>
      <w:r w:rsidR="003E71EE" w:rsidRPr="00514D5A">
        <w:rPr>
          <w:szCs w:val="24"/>
        </w:rPr>
        <w:t>.</w:t>
      </w:r>
    </w:p>
    <w:p w14:paraId="494769E1" w14:textId="79AEDD90" w:rsidR="00293295" w:rsidRPr="00514D5A" w:rsidRDefault="00293295" w:rsidP="003321B0">
      <w:pPr>
        <w:rPr>
          <w:szCs w:val="24"/>
        </w:rPr>
      </w:pPr>
    </w:p>
    <w:p w14:paraId="747D458D" w14:textId="77777777" w:rsidR="00C724DC" w:rsidRPr="00514D5A" w:rsidRDefault="00C724DC" w:rsidP="003D1328">
      <w:pPr>
        <w:pStyle w:val="Style1"/>
      </w:pPr>
      <w:r w:rsidRPr="00514D5A">
        <w:t>Sources of official guidance and assessment protocols</w:t>
      </w:r>
    </w:p>
    <w:p w14:paraId="7EA0DF9C" w14:textId="77777777" w:rsidR="006163E0" w:rsidRPr="00514D5A" w:rsidRDefault="006163E0" w:rsidP="003321B0">
      <w:pPr>
        <w:rPr>
          <w:i/>
          <w:szCs w:val="24"/>
        </w:rPr>
      </w:pPr>
    </w:p>
    <w:p w14:paraId="04E221DF" w14:textId="49F2B1EE" w:rsidR="00C724DC" w:rsidRPr="00514D5A" w:rsidRDefault="00C724DC" w:rsidP="006163E0">
      <w:pPr>
        <w:pStyle w:val="Guidlines"/>
      </w:pPr>
      <w:r w:rsidRPr="00514D5A">
        <w:t xml:space="preserve">Details of the guidance provided to assessors, </w:t>
      </w:r>
      <w:r w:rsidR="00B07DEF" w:rsidRPr="00514D5A">
        <w:t xml:space="preserve">methodology used, </w:t>
      </w:r>
      <w:r w:rsidRPr="00514D5A">
        <w:t>questionnaires, assessment scales, pro-forma used in the process, etc, with links to sources where available.</w:t>
      </w:r>
    </w:p>
    <w:p w14:paraId="364B8174" w14:textId="1C883160" w:rsidR="00D83AA3" w:rsidRPr="00514D5A" w:rsidRDefault="009E30E0" w:rsidP="003321B0">
      <w:pPr>
        <w:rPr>
          <w:szCs w:val="24"/>
        </w:rPr>
      </w:pPr>
      <w:r w:rsidRPr="00514D5A">
        <w:rPr>
          <w:szCs w:val="24"/>
        </w:rPr>
        <w:lastRenderedPageBreak/>
        <w:t xml:space="preserve">The </w:t>
      </w:r>
      <w:r w:rsidRPr="00514D5A">
        <w:rPr>
          <w:i/>
          <w:szCs w:val="24"/>
        </w:rPr>
        <w:t xml:space="preserve">Government Decision no. 155/2011 on criteria and rules for clinical diagnosis, functional diagnosis and assessment of </w:t>
      </w:r>
      <w:r w:rsidR="00CA2EB3" w:rsidRPr="00514D5A">
        <w:rPr>
          <w:i/>
          <w:szCs w:val="24"/>
        </w:rPr>
        <w:t>work</w:t>
      </w:r>
      <w:r w:rsidRPr="00514D5A">
        <w:rPr>
          <w:i/>
          <w:szCs w:val="24"/>
        </w:rPr>
        <w:t xml:space="preserve"> capacity based on the invalidity levels I, II and III</w:t>
      </w:r>
      <w:r w:rsidRPr="00514D5A">
        <w:rPr>
          <w:szCs w:val="24"/>
        </w:rPr>
        <w:t xml:space="preserve"> provides guidance</w:t>
      </w:r>
      <w:r w:rsidR="00D83AA3" w:rsidRPr="00514D5A">
        <w:rPr>
          <w:szCs w:val="24"/>
        </w:rPr>
        <w:t xml:space="preserve">, methodology and criteria to classify levels of invalidity or eligibility for it. </w:t>
      </w:r>
    </w:p>
    <w:p w14:paraId="7DE23765" w14:textId="77777777" w:rsidR="00D83AA3" w:rsidRPr="00514D5A" w:rsidRDefault="00D83AA3" w:rsidP="003321B0">
      <w:pPr>
        <w:rPr>
          <w:szCs w:val="24"/>
        </w:rPr>
      </w:pPr>
    </w:p>
    <w:p w14:paraId="165FE6A0" w14:textId="43F70BC7" w:rsidR="007228FB" w:rsidRPr="00514D5A" w:rsidRDefault="00D83AA3" w:rsidP="007228FB">
      <w:pPr>
        <w:rPr>
          <w:szCs w:val="24"/>
        </w:rPr>
      </w:pPr>
      <w:r w:rsidRPr="00514D5A">
        <w:rPr>
          <w:szCs w:val="24"/>
        </w:rPr>
        <w:t>Th</w:t>
      </w:r>
      <w:r w:rsidR="00B6652E" w:rsidRPr="00514D5A">
        <w:rPr>
          <w:szCs w:val="24"/>
        </w:rPr>
        <w:t xml:space="preserve">e assessment </w:t>
      </w:r>
      <w:r w:rsidRPr="00514D5A">
        <w:rPr>
          <w:szCs w:val="24"/>
        </w:rPr>
        <w:t xml:space="preserve">of </w:t>
      </w:r>
      <w:r w:rsidR="00B6652E" w:rsidRPr="00514D5A">
        <w:rPr>
          <w:szCs w:val="24"/>
        </w:rPr>
        <w:t>work</w:t>
      </w:r>
      <w:r w:rsidRPr="00514D5A">
        <w:rPr>
          <w:szCs w:val="24"/>
        </w:rPr>
        <w:t xml:space="preserve"> capacity </w:t>
      </w:r>
      <w:r w:rsidR="0065276A" w:rsidRPr="00514D5A">
        <w:rPr>
          <w:szCs w:val="24"/>
        </w:rPr>
        <w:t>consists of</w:t>
      </w:r>
      <w:r w:rsidR="008F3030" w:rsidRPr="00514D5A">
        <w:rPr>
          <w:szCs w:val="24"/>
        </w:rPr>
        <w:t xml:space="preserve"> </w:t>
      </w:r>
      <w:r w:rsidRPr="00514D5A">
        <w:rPr>
          <w:szCs w:val="24"/>
        </w:rPr>
        <w:t xml:space="preserve">a </w:t>
      </w:r>
      <w:r w:rsidR="00B6652E" w:rsidRPr="00514D5A">
        <w:rPr>
          <w:szCs w:val="24"/>
        </w:rPr>
        <w:t>mixture</w:t>
      </w:r>
      <w:r w:rsidR="008F3030" w:rsidRPr="00514D5A">
        <w:rPr>
          <w:szCs w:val="24"/>
        </w:rPr>
        <w:t xml:space="preserve"> </w:t>
      </w:r>
      <w:r w:rsidRPr="00514D5A">
        <w:rPr>
          <w:szCs w:val="24"/>
        </w:rPr>
        <w:t xml:space="preserve">of medical and social </w:t>
      </w:r>
      <w:r w:rsidR="004D441F" w:rsidRPr="00514D5A">
        <w:rPr>
          <w:szCs w:val="24"/>
        </w:rPr>
        <w:t>methodology</w:t>
      </w:r>
      <w:r w:rsidR="0065276A" w:rsidRPr="00514D5A">
        <w:rPr>
          <w:szCs w:val="24"/>
        </w:rPr>
        <w:t>/tools</w:t>
      </w:r>
      <w:r w:rsidR="00282363" w:rsidRPr="00514D5A">
        <w:rPr>
          <w:szCs w:val="24"/>
        </w:rPr>
        <w:t>.</w:t>
      </w:r>
      <w:r w:rsidR="008F3030" w:rsidRPr="00514D5A">
        <w:rPr>
          <w:szCs w:val="24"/>
        </w:rPr>
        <w:t xml:space="preserve"> </w:t>
      </w:r>
      <w:r w:rsidRPr="00514D5A">
        <w:rPr>
          <w:szCs w:val="24"/>
        </w:rPr>
        <w:t xml:space="preserve">The specific </w:t>
      </w:r>
      <w:r w:rsidR="003610DB" w:rsidRPr="00514D5A">
        <w:rPr>
          <w:szCs w:val="24"/>
        </w:rPr>
        <w:t>aims</w:t>
      </w:r>
      <w:r w:rsidRPr="00514D5A">
        <w:rPr>
          <w:szCs w:val="24"/>
        </w:rPr>
        <w:t xml:space="preserve"> of this </w:t>
      </w:r>
      <w:r w:rsidR="003610DB" w:rsidRPr="00514D5A">
        <w:rPr>
          <w:szCs w:val="24"/>
        </w:rPr>
        <w:t>assessment</w:t>
      </w:r>
      <w:r w:rsidR="008F3030" w:rsidRPr="00514D5A">
        <w:rPr>
          <w:szCs w:val="24"/>
        </w:rPr>
        <w:t xml:space="preserve"> </w:t>
      </w:r>
      <w:r w:rsidRPr="00514D5A">
        <w:rPr>
          <w:szCs w:val="24"/>
        </w:rPr>
        <w:t xml:space="preserve">are focused on the prevention of invalidity and recovery of the </w:t>
      </w:r>
      <w:r w:rsidR="0098279B" w:rsidRPr="00514D5A">
        <w:rPr>
          <w:szCs w:val="24"/>
        </w:rPr>
        <w:t xml:space="preserve">work </w:t>
      </w:r>
      <w:r w:rsidRPr="00514D5A">
        <w:rPr>
          <w:szCs w:val="24"/>
        </w:rPr>
        <w:t>capacity</w:t>
      </w:r>
      <w:r w:rsidR="00F24303" w:rsidRPr="00514D5A">
        <w:rPr>
          <w:szCs w:val="24"/>
        </w:rPr>
        <w:t>/</w:t>
      </w:r>
      <w:r w:rsidRPr="00514D5A">
        <w:rPr>
          <w:szCs w:val="24"/>
        </w:rPr>
        <w:t>social and professional rein</w:t>
      </w:r>
      <w:r w:rsidR="001F51CB" w:rsidRPr="00514D5A">
        <w:rPr>
          <w:szCs w:val="24"/>
        </w:rPr>
        <w:t>tegration</w:t>
      </w:r>
      <w:r w:rsidR="008F3030" w:rsidRPr="00514D5A">
        <w:rPr>
          <w:szCs w:val="24"/>
        </w:rPr>
        <w:t xml:space="preserve"> </w:t>
      </w:r>
      <w:r w:rsidR="001F51CB" w:rsidRPr="00514D5A">
        <w:rPr>
          <w:szCs w:val="24"/>
        </w:rPr>
        <w:t>of</w:t>
      </w:r>
      <w:r w:rsidRPr="00514D5A">
        <w:rPr>
          <w:szCs w:val="24"/>
        </w:rPr>
        <w:t xml:space="preserve"> the persons affected by diseases or accidents.</w:t>
      </w:r>
      <w:r w:rsidR="00F557A0" w:rsidRPr="00514D5A">
        <w:rPr>
          <w:szCs w:val="24"/>
        </w:rPr>
        <w:t xml:space="preserve"> </w:t>
      </w:r>
      <w:r w:rsidR="007228FB" w:rsidRPr="00514D5A">
        <w:rPr>
          <w:szCs w:val="24"/>
        </w:rPr>
        <w:t xml:space="preserve">The invalidity assessment does not depend on different levels of disability, the criteria based on which the invalidity assessment is undertaken are strictly related to medical factors. There is no association in the legislation between different levels of disability and the invalidity pension. There is no identity between the concept of </w:t>
      </w:r>
      <w:r w:rsidR="005214AB" w:rsidRPr="00514D5A">
        <w:rPr>
          <w:szCs w:val="24"/>
        </w:rPr>
        <w:t xml:space="preserve">invalidity </w:t>
      </w:r>
      <w:r w:rsidR="007228FB" w:rsidRPr="00514D5A">
        <w:rPr>
          <w:szCs w:val="24"/>
        </w:rPr>
        <w:t>and</w:t>
      </w:r>
      <w:r w:rsidR="005214AB" w:rsidRPr="00514D5A">
        <w:rPr>
          <w:szCs w:val="24"/>
        </w:rPr>
        <w:t xml:space="preserve"> the concept of disability</w:t>
      </w:r>
      <w:r w:rsidR="007228FB" w:rsidRPr="00514D5A">
        <w:rPr>
          <w:szCs w:val="24"/>
        </w:rPr>
        <w:t>, which is regulated separately, being determined by different specialized bodies under different conditions and</w:t>
      </w:r>
      <w:r w:rsidR="005214AB" w:rsidRPr="00514D5A">
        <w:rPr>
          <w:szCs w:val="24"/>
        </w:rPr>
        <w:t xml:space="preserve"> offering </w:t>
      </w:r>
      <w:r w:rsidR="007228FB" w:rsidRPr="00514D5A">
        <w:rPr>
          <w:szCs w:val="24"/>
        </w:rPr>
        <w:t>to the persons concerned statutes and different rights.</w:t>
      </w:r>
    </w:p>
    <w:p w14:paraId="781F52AD" w14:textId="77777777" w:rsidR="007228FB" w:rsidRPr="00514D5A" w:rsidRDefault="007228FB" w:rsidP="007228FB">
      <w:pPr>
        <w:rPr>
          <w:szCs w:val="24"/>
        </w:rPr>
      </w:pPr>
    </w:p>
    <w:p w14:paraId="006FC012" w14:textId="36E033D9" w:rsidR="005214AB" w:rsidRPr="00514D5A" w:rsidRDefault="007228FB" w:rsidP="005214AB">
      <w:pPr>
        <w:rPr>
          <w:szCs w:val="24"/>
        </w:rPr>
      </w:pPr>
      <w:r w:rsidRPr="00514D5A">
        <w:rPr>
          <w:szCs w:val="24"/>
        </w:rPr>
        <w:t xml:space="preserve">However, disability does not automatically rule out invalidity. Thus, according to the law, a person who is classified as disabled can be retired for invalidity if the invalidity is found by the doctor specialized in the medical expertise of the work capacity of </w:t>
      </w:r>
      <w:r w:rsidR="005214AB" w:rsidRPr="00514D5A">
        <w:rPr>
          <w:szCs w:val="24"/>
        </w:rPr>
        <w:t>Territorial/Local Pensions Houses</w:t>
      </w:r>
      <w:r w:rsidRPr="00514D5A">
        <w:rPr>
          <w:szCs w:val="24"/>
        </w:rPr>
        <w:t>.</w:t>
      </w:r>
      <w:r w:rsidR="005214AB" w:rsidRPr="00514D5A">
        <w:rPr>
          <w:szCs w:val="24"/>
        </w:rPr>
        <w:t xml:space="preserve"> In this case, the invalidity pension will be granted to people with disabilities who have not reached retirement age but who have lost their working capacity due to common illnesses or accidents that are unrelated to work and are </w:t>
      </w:r>
      <w:r w:rsidR="0015760A" w:rsidRPr="00514D5A">
        <w:rPr>
          <w:szCs w:val="24"/>
        </w:rPr>
        <w:t>included</w:t>
      </w:r>
      <w:r w:rsidR="005214AB" w:rsidRPr="00514D5A">
        <w:rPr>
          <w:szCs w:val="24"/>
        </w:rPr>
        <w:t xml:space="preserve"> in </w:t>
      </w:r>
      <w:r w:rsidR="005F0978" w:rsidRPr="00514D5A">
        <w:rPr>
          <w:szCs w:val="24"/>
        </w:rPr>
        <w:t>level</w:t>
      </w:r>
      <w:r w:rsidR="005214AB" w:rsidRPr="00514D5A">
        <w:rPr>
          <w:szCs w:val="24"/>
        </w:rPr>
        <w:t xml:space="preserve"> I or II</w:t>
      </w:r>
      <w:r w:rsidR="005F0978" w:rsidRPr="00514D5A">
        <w:rPr>
          <w:szCs w:val="24"/>
        </w:rPr>
        <w:t xml:space="preserve"> of</w:t>
      </w:r>
      <w:r w:rsidR="005214AB" w:rsidRPr="00514D5A">
        <w:rPr>
          <w:szCs w:val="24"/>
        </w:rPr>
        <w:t xml:space="preserve"> invalidity, even if they have never worked.</w:t>
      </w:r>
    </w:p>
    <w:p w14:paraId="427F9C54" w14:textId="2B4956C4" w:rsidR="00543ED7" w:rsidRPr="00514D5A" w:rsidRDefault="00543ED7" w:rsidP="003321B0">
      <w:pPr>
        <w:rPr>
          <w:szCs w:val="24"/>
        </w:rPr>
      </w:pPr>
    </w:p>
    <w:p w14:paraId="7A70C290" w14:textId="328137D4" w:rsidR="004124AB" w:rsidRPr="00514D5A" w:rsidRDefault="00543ED7" w:rsidP="003321B0">
      <w:pPr>
        <w:pStyle w:val="CommentText"/>
        <w:rPr>
          <w:sz w:val="24"/>
          <w:szCs w:val="24"/>
        </w:rPr>
      </w:pPr>
      <w:r w:rsidRPr="00514D5A">
        <w:rPr>
          <w:sz w:val="24"/>
          <w:szCs w:val="24"/>
        </w:rPr>
        <w:t>Functional deficiency is the consequence of various morphological or functional disorders (diseases, accidents, genetic abnormalities); it is quantifiable by standard clinical and functional evaluations and is found in the functional diagnosis formulation. It correlates with adaptive incapacity and level of invalidity.</w:t>
      </w:r>
      <w:r w:rsidR="004124AB" w:rsidRPr="00514D5A">
        <w:rPr>
          <w:sz w:val="24"/>
          <w:szCs w:val="24"/>
        </w:rPr>
        <w:t xml:space="preserve"> For example, in ischaemic heart disease, functional deficiency is established according to: (a) symptoms (including the nature of chest pain, the frequency of anginal seizures for example), (b) severity of myocardial ischaemia / coronary stenosis measured for example by ECG or ultrasound, and (c) severity of ventricular systolic dysfunction.</w:t>
      </w:r>
    </w:p>
    <w:p w14:paraId="22477E22" w14:textId="77777777" w:rsidR="003F1E3E" w:rsidRPr="00514D5A" w:rsidRDefault="003F1E3E" w:rsidP="003321B0">
      <w:pPr>
        <w:pStyle w:val="CommentText"/>
        <w:rPr>
          <w:sz w:val="24"/>
          <w:szCs w:val="24"/>
        </w:rPr>
      </w:pPr>
    </w:p>
    <w:p w14:paraId="51D42907" w14:textId="0B26CA6A" w:rsidR="00543ED7" w:rsidRPr="00514D5A" w:rsidRDefault="00543ED7" w:rsidP="003321B0">
      <w:pPr>
        <w:rPr>
          <w:szCs w:val="24"/>
        </w:rPr>
      </w:pPr>
      <w:r w:rsidRPr="00514D5A">
        <w:rPr>
          <w:szCs w:val="24"/>
        </w:rPr>
        <w:t>Adaptive incapacity is generated by various morphological and functional disorders and expresses the person's limits in the effort to adapt to the natural and social environment. It is expressed as a percentage within a quantified system of normal adaptive capacity</w:t>
      </w:r>
      <w:r w:rsidR="009552B8" w:rsidRPr="00514D5A">
        <w:rPr>
          <w:szCs w:val="24"/>
        </w:rPr>
        <w:t xml:space="preserve"> (see further explanation and table below)</w:t>
      </w:r>
      <w:r w:rsidRPr="00514D5A">
        <w:rPr>
          <w:szCs w:val="24"/>
        </w:rPr>
        <w:t>.</w:t>
      </w:r>
    </w:p>
    <w:p w14:paraId="638DEAC2" w14:textId="33F055F5" w:rsidR="00D83AA3" w:rsidRPr="00514D5A" w:rsidRDefault="00D83AA3" w:rsidP="003321B0">
      <w:pPr>
        <w:rPr>
          <w:szCs w:val="24"/>
        </w:rPr>
      </w:pPr>
    </w:p>
    <w:p w14:paraId="261E6418" w14:textId="497E0298" w:rsidR="00D83AA3" w:rsidRPr="00514D5A" w:rsidRDefault="00D83AA3" w:rsidP="003321B0">
      <w:pPr>
        <w:rPr>
          <w:szCs w:val="24"/>
        </w:rPr>
      </w:pPr>
      <w:r w:rsidRPr="00514D5A">
        <w:rPr>
          <w:szCs w:val="24"/>
        </w:rPr>
        <w:t xml:space="preserve">The </w:t>
      </w:r>
      <w:r w:rsidR="004E2323" w:rsidRPr="00514D5A">
        <w:rPr>
          <w:szCs w:val="24"/>
        </w:rPr>
        <w:t>work</w:t>
      </w:r>
      <w:r w:rsidRPr="00514D5A">
        <w:rPr>
          <w:szCs w:val="24"/>
        </w:rPr>
        <w:t xml:space="preserve"> capacity is defined by the possibility of undertak</w:t>
      </w:r>
      <w:r w:rsidR="00E6534A" w:rsidRPr="00514D5A">
        <w:rPr>
          <w:szCs w:val="24"/>
        </w:rPr>
        <w:t>ing</w:t>
      </w:r>
      <w:r w:rsidRPr="00514D5A">
        <w:rPr>
          <w:szCs w:val="24"/>
        </w:rPr>
        <w:t xml:space="preserve"> an activity/labour. The labour capacity is expressed as a ratio </w:t>
      </w:r>
      <w:r w:rsidR="00E6534A" w:rsidRPr="00514D5A">
        <w:rPr>
          <w:szCs w:val="24"/>
        </w:rPr>
        <w:t>of</w:t>
      </w:r>
      <w:r w:rsidRPr="00514D5A">
        <w:rPr>
          <w:szCs w:val="24"/>
        </w:rPr>
        <w:t xml:space="preserve"> the individual biological possibilities (measured strictly from a medical point of view) and the </w:t>
      </w:r>
      <w:r w:rsidR="00E6534A" w:rsidRPr="00514D5A">
        <w:rPr>
          <w:szCs w:val="24"/>
        </w:rPr>
        <w:t>requirements of certain jobs (whether including social, physical, intellectual or visual factors).</w:t>
      </w:r>
      <w:r w:rsidRPr="00514D5A">
        <w:rPr>
          <w:szCs w:val="24"/>
        </w:rPr>
        <w:t xml:space="preserve"> It is determined by the physical and intellectual abilities</w:t>
      </w:r>
      <w:r w:rsidR="009552B8" w:rsidRPr="00514D5A">
        <w:rPr>
          <w:szCs w:val="24"/>
        </w:rPr>
        <w:t xml:space="preserve"> </w:t>
      </w:r>
      <w:r w:rsidR="00E6534A" w:rsidRPr="00514D5A">
        <w:rPr>
          <w:szCs w:val="24"/>
        </w:rPr>
        <w:t>(</w:t>
      </w:r>
      <w:r w:rsidR="009552B8" w:rsidRPr="00514D5A">
        <w:rPr>
          <w:szCs w:val="24"/>
        </w:rPr>
        <w:t xml:space="preserve">that </w:t>
      </w:r>
      <w:r w:rsidR="00F502A2" w:rsidRPr="00514D5A">
        <w:rPr>
          <w:szCs w:val="24"/>
        </w:rPr>
        <w:t xml:space="preserve">can </w:t>
      </w:r>
      <w:r w:rsidR="009552B8" w:rsidRPr="00514D5A">
        <w:rPr>
          <w:szCs w:val="24"/>
        </w:rPr>
        <w:t>have a genetic origin</w:t>
      </w:r>
      <w:r w:rsidR="00E6534A" w:rsidRPr="00514D5A">
        <w:rPr>
          <w:szCs w:val="24"/>
        </w:rPr>
        <w:t>)</w:t>
      </w:r>
      <w:r w:rsidRPr="00514D5A">
        <w:rPr>
          <w:szCs w:val="24"/>
        </w:rPr>
        <w:t xml:space="preserve">, and by the level of socio-professional integration, which is based on training and experience. </w:t>
      </w:r>
    </w:p>
    <w:p w14:paraId="453C7391" w14:textId="77777777" w:rsidR="00D83AA3" w:rsidRPr="00514D5A" w:rsidRDefault="00D83AA3" w:rsidP="003321B0">
      <w:pPr>
        <w:rPr>
          <w:szCs w:val="24"/>
        </w:rPr>
      </w:pPr>
    </w:p>
    <w:p w14:paraId="64A5B99A" w14:textId="5E6BB733" w:rsidR="00D83AA3" w:rsidRPr="00514D5A" w:rsidRDefault="00D83AA3" w:rsidP="003321B0">
      <w:pPr>
        <w:rPr>
          <w:szCs w:val="24"/>
        </w:rPr>
      </w:pPr>
      <w:r w:rsidRPr="00514D5A">
        <w:rPr>
          <w:szCs w:val="24"/>
        </w:rPr>
        <w:t>The relationship "functional deficiency - adaptive incapacity – level of invalidity" is represented on a negative scale, which expresses the functional loss with repercussions on the fulfilment of the activities/relations according to the age and the existing socio-cultural factors:</w:t>
      </w:r>
    </w:p>
    <w:p w14:paraId="7F31031D" w14:textId="40A28178" w:rsidR="00D83AA3" w:rsidRPr="00514D5A" w:rsidRDefault="00D83AA3" w:rsidP="003321B0">
      <w:pPr>
        <w:rPr>
          <w:szCs w:val="24"/>
        </w:rPr>
      </w:pPr>
    </w:p>
    <w:p w14:paraId="541CDF56" w14:textId="52CB39FD" w:rsidR="00D83AA3" w:rsidRPr="00514D5A" w:rsidRDefault="00D83AA3" w:rsidP="003F1E3E">
      <w:pPr>
        <w:pStyle w:val="Bullet"/>
        <w:rPr>
          <w:lang w:val="en-GB"/>
        </w:rPr>
      </w:pPr>
      <w:r w:rsidRPr="00514D5A">
        <w:rPr>
          <w:lang w:val="en-GB"/>
        </w:rPr>
        <w:t>without functional impairment (adaptive incapacity 0-19%) - expresses the broad limits of normal;</w:t>
      </w:r>
    </w:p>
    <w:p w14:paraId="70BAAA43" w14:textId="6A02096D" w:rsidR="00543ED7" w:rsidRPr="00514D5A" w:rsidRDefault="00D83AA3" w:rsidP="003F1E3E">
      <w:pPr>
        <w:pStyle w:val="Bullet"/>
        <w:rPr>
          <w:lang w:val="en-GB"/>
        </w:rPr>
      </w:pPr>
      <w:r w:rsidRPr="00514D5A">
        <w:rPr>
          <w:lang w:val="en-GB"/>
        </w:rPr>
        <w:t xml:space="preserve">slight deficiency (adaptive </w:t>
      </w:r>
      <w:r w:rsidR="00543ED7" w:rsidRPr="00514D5A">
        <w:rPr>
          <w:lang w:val="en-GB"/>
        </w:rPr>
        <w:t>incapacity</w:t>
      </w:r>
      <w:r w:rsidRPr="00514D5A">
        <w:rPr>
          <w:lang w:val="en-GB"/>
        </w:rPr>
        <w:t xml:space="preserve"> 20-49%) - insignificantly affects daily and professional activities; professional contraindications / workplace change recommendations may occur; work capacity is preserved;</w:t>
      </w:r>
    </w:p>
    <w:p w14:paraId="769CB604" w14:textId="2599B106" w:rsidR="00D83AA3" w:rsidRPr="00514D5A" w:rsidRDefault="00D83AA3" w:rsidP="003F1E3E">
      <w:pPr>
        <w:pStyle w:val="Bullet"/>
        <w:rPr>
          <w:lang w:val="en-GB"/>
        </w:rPr>
      </w:pPr>
      <w:r w:rsidRPr="00514D5A">
        <w:rPr>
          <w:lang w:val="en-GB"/>
        </w:rPr>
        <w:t>Medium deficiency (adaptive incapacity of 50-69%) - Limits the adaptive capacity to the professional environment regarding the program or the workplace; work capacity is reduced by at least half the standard</w:t>
      </w:r>
      <w:r w:rsidR="00543ED7" w:rsidRPr="00514D5A">
        <w:rPr>
          <w:lang w:val="en-GB"/>
        </w:rPr>
        <w:t xml:space="preserve"> – </w:t>
      </w:r>
      <w:r w:rsidR="00543ED7" w:rsidRPr="00514D5A">
        <w:rPr>
          <w:b/>
          <w:lang w:val="en-GB"/>
        </w:rPr>
        <w:t>level III of invalidity;</w:t>
      </w:r>
    </w:p>
    <w:p w14:paraId="74FFB94D" w14:textId="70B50FE8" w:rsidR="00D83AA3" w:rsidRPr="00514D5A" w:rsidRDefault="00543ED7" w:rsidP="003F1E3E">
      <w:pPr>
        <w:pStyle w:val="Bullet"/>
        <w:rPr>
          <w:lang w:val="en-GB"/>
        </w:rPr>
      </w:pPr>
      <w:r w:rsidRPr="00514D5A">
        <w:rPr>
          <w:lang w:val="en-GB"/>
        </w:rPr>
        <w:t xml:space="preserve">Accentuated </w:t>
      </w:r>
      <w:r w:rsidR="00D83AA3" w:rsidRPr="00514D5A">
        <w:rPr>
          <w:lang w:val="en-GB"/>
        </w:rPr>
        <w:t>deficiency (adaptive incapacity of 70-90%) - prevents the carrying out of a professional activity in the organized work system; the work capacity is totally lost</w:t>
      </w:r>
      <w:r w:rsidRPr="00514D5A">
        <w:rPr>
          <w:lang w:val="en-GB"/>
        </w:rPr>
        <w:t xml:space="preserve"> – </w:t>
      </w:r>
      <w:r w:rsidRPr="00514D5A">
        <w:rPr>
          <w:b/>
          <w:lang w:val="en-GB"/>
        </w:rPr>
        <w:t>level II of invalidity;</w:t>
      </w:r>
    </w:p>
    <w:p w14:paraId="354DAC4A" w14:textId="4A3DAFF7" w:rsidR="00D83AA3" w:rsidRPr="00514D5A" w:rsidRDefault="00543ED7" w:rsidP="003F1E3E">
      <w:pPr>
        <w:pStyle w:val="Bullet"/>
        <w:rPr>
          <w:lang w:val="en-GB"/>
        </w:rPr>
      </w:pPr>
      <w:r w:rsidRPr="00514D5A">
        <w:rPr>
          <w:lang w:val="en-GB"/>
        </w:rPr>
        <w:t>S</w:t>
      </w:r>
      <w:r w:rsidR="00D83AA3" w:rsidRPr="00514D5A">
        <w:rPr>
          <w:lang w:val="en-GB"/>
        </w:rPr>
        <w:t>e</w:t>
      </w:r>
      <w:r w:rsidRPr="00514D5A">
        <w:rPr>
          <w:lang w:val="en-GB"/>
        </w:rPr>
        <w:t xml:space="preserve">vere </w:t>
      </w:r>
      <w:r w:rsidR="00D83AA3" w:rsidRPr="00514D5A">
        <w:rPr>
          <w:lang w:val="en-GB"/>
        </w:rPr>
        <w:t>deficiency (adaptive incapacity of 90-100%) - loses, in addition to working capacity,</w:t>
      </w:r>
      <w:r w:rsidRPr="00514D5A">
        <w:rPr>
          <w:lang w:val="en-GB"/>
        </w:rPr>
        <w:t xml:space="preserve"> of</w:t>
      </w:r>
      <w:r w:rsidR="00D83AA3" w:rsidRPr="00514D5A">
        <w:rPr>
          <w:lang w:val="en-GB"/>
        </w:rPr>
        <w:t xml:space="preserve"> self-care</w:t>
      </w:r>
      <w:r w:rsidRPr="00514D5A">
        <w:rPr>
          <w:lang w:val="en-GB"/>
        </w:rPr>
        <w:t xml:space="preserve"> – </w:t>
      </w:r>
      <w:r w:rsidRPr="00514D5A">
        <w:rPr>
          <w:b/>
          <w:lang w:val="en-GB"/>
        </w:rPr>
        <w:t>level I of invalidity.</w:t>
      </w:r>
    </w:p>
    <w:p w14:paraId="6FE3E313" w14:textId="3F3BD535" w:rsidR="009552B8" w:rsidRPr="00514D5A" w:rsidRDefault="009552B8" w:rsidP="003321B0">
      <w:pPr>
        <w:rPr>
          <w:szCs w:val="24"/>
        </w:rPr>
      </w:pPr>
      <w:r w:rsidRPr="00514D5A">
        <w:rPr>
          <w:szCs w:val="24"/>
        </w:rPr>
        <w:t>The table below summarises the relationship between functional deficiency, adaptive incapacity and level of invalidity.</w:t>
      </w:r>
    </w:p>
    <w:p w14:paraId="12F76795" w14:textId="77777777" w:rsidR="009552B8" w:rsidRPr="00514D5A" w:rsidRDefault="009552B8" w:rsidP="003321B0">
      <w:pPr>
        <w:rPr>
          <w:szCs w:val="24"/>
        </w:rPr>
      </w:pPr>
    </w:p>
    <w:tbl>
      <w:tblPr>
        <w:tblStyle w:val="TableGrid"/>
        <w:tblW w:w="0" w:type="auto"/>
        <w:tblLook w:val="04A0" w:firstRow="1" w:lastRow="0" w:firstColumn="1" w:lastColumn="0" w:noHBand="0" w:noVBand="1"/>
      </w:tblPr>
      <w:tblGrid>
        <w:gridCol w:w="3652"/>
        <w:gridCol w:w="2410"/>
        <w:gridCol w:w="2693"/>
      </w:tblGrid>
      <w:tr w:rsidR="009552B8" w:rsidRPr="00514D5A" w14:paraId="0F012DDE" w14:textId="77777777" w:rsidTr="003F1E3E">
        <w:tc>
          <w:tcPr>
            <w:tcW w:w="3652" w:type="dxa"/>
          </w:tcPr>
          <w:p w14:paraId="384D893C" w14:textId="77777777" w:rsidR="009552B8" w:rsidRPr="00514D5A" w:rsidRDefault="009552B8" w:rsidP="003321B0">
            <w:pPr>
              <w:rPr>
                <w:szCs w:val="24"/>
              </w:rPr>
            </w:pPr>
            <w:r w:rsidRPr="00514D5A">
              <w:rPr>
                <w:szCs w:val="24"/>
              </w:rPr>
              <w:t>Functional deficiency</w:t>
            </w:r>
          </w:p>
        </w:tc>
        <w:tc>
          <w:tcPr>
            <w:tcW w:w="2410" w:type="dxa"/>
          </w:tcPr>
          <w:p w14:paraId="11968EED" w14:textId="77777777" w:rsidR="009552B8" w:rsidRPr="00514D5A" w:rsidRDefault="009552B8" w:rsidP="003321B0">
            <w:pPr>
              <w:rPr>
                <w:szCs w:val="24"/>
              </w:rPr>
            </w:pPr>
            <w:r w:rsidRPr="00514D5A">
              <w:rPr>
                <w:szCs w:val="24"/>
              </w:rPr>
              <w:t>Adaptive incapacity</w:t>
            </w:r>
          </w:p>
        </w:tc>
        <w:tc>
          <w:tcPr>
            <w:tcW w:w="2693" w:type="dxa"/>
          </w:tcPr>
          <w:p w14:paraId="57F5E28D" w14:textId="77777777" w:rsidR="009552B8" w:rsidRPr="00514D5A" w:rsidRDefault="009552B8" w:rsidP="003321B0">
            <w:pPr>
              <w:rPr>
                <w:szCs w:val="24"/>
              </w:rPr>
            </w:pPr>
            <w:r w:rsidRPr="00514D5A">
              <w:rPr>
                <w:szCs w:val="24"/>
              </w:rPr>
              <w:t>Level of invalidity</w:t>
            </w:r>
          </w:p>
        </w:tc>
      </w:tr>
      <w:tr w:rsidR="009552B8" w:rsidRPr="00514D5A" w14:paraId="0BA667E7" w14:textId="77777777" w:rsidTr="003F1E3E">
        <w:tc>
          <w:tcPr>
            <w:tcW w:w="3652" w:type="dxa"/>
          </w:tcPr>
          <w:p w14:paraId="3B494DAE" w14:textId="4E24D2F2" w:rsidR="009552B8" w:rsidRPr="00514D5A" w:rsidRDefault="00282363" w:rsidP="003F1E3E">
            <w:pPr>
              <w:jc w:val="left"/>
              <w:rPr>
                <w:szCs w:val="24"/>
              </w:rPr>
            </w:pPr>
            <w:r w:rsidRPr="00514D5A">
              <w:rPr>
                <w:szCs w:val="24"/>
              </w:rPr>
              <w:t>W</w:t>
            </w:r>
            <w:r w:rsidR="009552B8" w:rsidRPr="00514D5A">
              <w:rPr>
                <w:szCs w:val="24"/>
              </w:rPr>
              <w:t>ithout functional impairment</w:t>
            </w:r>
          </w:p>
        </w:tc>
        <w:tc>
          <w:tcPr>
            <w:tcW w:w="2410" w:type="dxa"/>
          </w:tcPr>
          <w:p w14:paraId="0635D040" w14:textId="6C139B6F" w:rsidR="009552B8" w:rsidRPr="00514D5A" w:rsidRDefault="003F1E3E" w:rsidP="003F1E3E">
            <w:pPr>
              <w:jc w:val="left"/>
              <w:rPr>
                <w:szCs w:val="24"/>
              </w:rPr>
            </w:pPr>
            <w:r w:rsidRPr="00514D5A">
              <w:rPr>
                <w:szCs w:val="24"/>
              </w:rPr>
              <w:t>9</w:t>
            </w:r>
            <w:r w:rsidR="009552B8" w:rsidRPr="00514D5A">
              <w:rPr>
                <w:szCs w:val="24"/>
              </w:rPr>
              <w:t>0</w:t>
            </w:r>
            <w:r w:rsidRPr="00514D5A">
              <w:rPr>
                <w:szCs w:val="24"/>
              </w:rPr>
              <w:t xml:space="preserve"> – </w:t>
            </w:r>
            <w:r w:rsidR="009552B8" w:rsidRPr="00514D5A">
              <w:rPr>
                <w:szCs w:val="24"/>
              </w:rPr>
              <w:t>19%</w:t>
            </w:r>
          </w:p>
        </w:tc>
        <w:tc>
          <w:tcPr>
            <w:tcW w:w="2693" w:type="dxa"/>
          </w:tcPr>
          <w:p w14:paraId="5982D807" w14:textId="77777777" w:rsidR="009552B8" w:rsidRPr="00514D5A" w:rsidRDefault="009552B8" w:rsidP="003F1E3E">
            <w:pPr>
              <w:rPr>
                <w:szCs w:val="24"/>
              </w:rPr>
            </w:pPr>
            <w:r w:rsidRPr="00514D5A">
              <w:rPr>
                <w:szCs w:val="24"/>
              </w:rPr>
              <w:t>No invalidity</w:t>
            </w:r>
          </w:p>
        </w:tc>
      </w:tr>
      <w:tr w:rsidR="009552B8" w:rsidRPr="00514D5A" w14:paraId="0A2BA292" w14:textId="77777777" w:rsidTr="003F1E3E">
        <w:tc>
          <w:tcPr>
            <w:tcW w:w="3652" w:type="dxa"/>
          </w:tcPr>
          <w:p w14:paraId="09ECB6DA" w14:textId="3F4CD609" w:rsidR="009552B8" w:rsidRPr="00514D5A" w:rsidRDefault="00282363" w:rsidP="003F1E3E">
            <w:pPr>
              <w:jc w:val="left"/>
              <w:rPr>
                <w:szCs w:val="24"/>
              </w:rPr>
            </w:pPr>
            <w:r w:rsidRPr="00514D5A">
              <w:rPr>
                <w:szCs w:val="24"/>
              </w:rPr>
              <w:t>S</w:t>
            </w:r>
            <w:r w:rsidR="009552B8" w:rsidRPr="00514D5A">
              <w:rPr>
                <w:szCs w:val="24"/>
              </w:rPr>
              <w:t>light deficiency</w:t>
            </w:r>
          </w:p>
        </w:tc>
        <w:tc>
          <w:tcPr>
            <w:tcW w:w="2410" w:type="dxa"/>
          </w:tcPr>
          <w:p w14:paraId="592F89EF" w14:textId="473EE04B" w:rsidR="009552B8" w:rsidRPr="00514D5A" w:rsidRDefault="003F1E3E" w:rsidP="003F1E3E">
            <w:pPr>
              <w:jc w:val="left"/>
              <w:rPr>
                <w:szCs w:val="24"/>
              </w:rPr>
            </w:pPr>
            <w:r w:rsidRPr="00514D5A">
              <w:rPr>
                <w:szCs w:val="24"/>
              </w:rPr>
              <w:t xml:space="preserve">20 – </w:t>
            </w:r>
            <w:r w:rsidR="009552B8" w:rsidRPr="00514D5A">
              <w:rPr>
                <w:szCs w:val="24"/>
              </w:rPr>
              <w:t>49%</w:t>
            </w:r>
          </w:p>
        </w:tc>
        <w:tc>
          <w:tcPr>
            <w:tcW w:w="2693" w:type="dxa"/>
          </w:tcPr>
          <w:p w14:paraId="0FCB6D45" w14:textId="77777777" w:rsidR="009552B8" w:rsidRPr="00514D5A" w:rsidRDefault="009552B8" w:rsidP="003F1E3E">
            <w:pPr>
              <w:rPr>
                <w:szCs w:val="24"/>
              </w:rPr>
            </w:pPr>
            <w:r w:rsidRPr="00514D5A">
              <w:rPr>
                <w:szCs w:val="24"/>
              </w:rPr>
              <w:t>No invalidity</w:t>
            </w:r>
          </w:p>
        </w:tc>
      </w:tr>
      <w:tr w:rsidR="009552B8" w:rsidRPr="00514D5A" w14:paraId="6576D061" w14:textId="77777777" w:rsidTr="003F1E3E">
        <w:tc>
          <w:tcPr>
            <w:tcW w:w="3652" w:type="dxa"/>
          </w:tcPr>
          <w:p w14:paraId="47087ED9" w14:textId="77777777" w:rsidR="009552B8" w:rsidRPr="00514D5A" w:rsidRDefault="009552B8" w:rsidP="003F1E3E">
            <w:pPr>
              <w:jc w:val="left"/>
              <w:rPr>
                <w:szCs w:val="24"/>
              </w:rPr>
            </w:pPr>
            <w:r w:rsidRPr="00514D5A">
              <w:rPr>
                <w:szCs w:val="24"/>
              </w:rPr>
              <w:t>Medium deficiency</w:t>
            </w:r>
          </w:p>
        </w:tc>
        <w:tc>
          <w:tcPr>
            <w:tcW w:w="2410" w:type="dxa"/>
          </w:tcPr>
          <w:p w14:paraId="2BF7336F" w14:textId="522F7789" w:rsidR="009552B8" w:rsidRPr="00514D5A" w:rsidRDefault="009552B8" w:rsidP="003F1E3E">
            <w:pPr>
              <w:jc w:val="left"/>
              <w:rPr>
                <w:szCs w:val="24"/>
              </w:rPr>
            </w:pPr>
            <w:r w:rsidRPr="00514D5A">
              <w:rPr>
                <w:szCs w:val="24"/>
              </w:rPr>
              <w:t>50</w:t>
            </w:r>
            <w:r w:rsidR="003F1E3E" w:rsidRPr="00514D5A">
              <w:rPr>
                <w:szCs w:val="24"/>
              </w:rPr>
              <w:t xml:space="preserve"> – </w:t>
            </w:r>
            <w:r w:rsidRPr="00514D5A">
              <w:rPr>
                <w:szCs w:val="24"/>
              </w:rPr>
              <w:t>69%</w:t>
            </w:r>
          </w:p>
        </w:tc>
        <w:tc>
          <w:tcPr>
            <w:tcW w:w="2693" w:type="dxa"/>
          </w:tcPr>
          <w:p w14:paraId="457CF2AE" w14:textId="630C4DA5" w:rsidR="009552B8" w:rsidRPr="00514D5A" w:rsidRDefault="00282363" w:rsidP="003F1E3E">
            <w:pPr>
              <w:rPr>
                <w:szCs w:val="24"/>
              </w:rPr>
            </w:pPr>
            <w:r w:rsidRPr="00514D5A">
              <w:rPr>
                <w:szCs w:val="24"/>
              </w:rPr>
              <w:t>L</w:t>
            </w:r>
            <w:r w:rsidR="009552B8" w:rsidRPr="00514D5A">
              <w:rPr>
                <w:szCs w:val="24"/>
              </w:rPr>
              <w:t>evel III of invalidity</w:t>
            </w:r>
          </w:p>
        </w:tc>
      </w:tr>
      <w:tr w:rsidR="009552B8" w:rsidRPr="00514D5A" w14:paraId="19153B79" w14:textId="77777777" w:rsidTr="003F1E3E">
        <w:tc>
          <w:tcPr>
            <w:tcW w:w="3652" w:type="dxa"/>
          </w:tcPr>
          <w:p w14:paraId="1A250AE8" w14:textId="77777777" w:rsidR="009552B8" w:rsidRPr="00514D5A" w:rsidRDefault="009552B8" w:rsidP="003F1E3E">
            <w:pPr>
              <w:jc w:val="left"/>
              <w:rPr>
                <w:szCs w:val="24"/>
              </w:rPr>
            </w:pPr>
            <w:r w:rsidRPr="00514D5A">
              <w:rPr>
                <w:szCs w:val="24"/>
              </w:rPr>
              <w:t>Accentuated deficiency</w:t>
            </w:r>
          </w:p>
        </w:tc>
        <w:tc>
          <w:tcPr>
            <w:tcW w:w="2410" w:type="dxa"/>
          </w:tcPr>
          <w:p w14:paraId="1A202ED1" w14:textId="020997E4" w:rsidR="009552B8" w:rsidRPr="00514D5A" w:rsidRDefault="009552B8" w:rsidP="003F1E3E">
            <w:pPr>
              <w:jc w:val="left"/>
              <w:rPr>
                <w:szCs w:val="24"/>
              </w:rPr>
            </w:pPr>
            <w:r w:rsidRPr="00514D5A">
              <w:rPr>
                <w:szCs w:val="24"/>
              </w:rPr>
              <w:t>70</w:t>
            </w:r>
            <w:r w:rsidR="003F1E3E" w:rsidRPr="00514D5A">
              <w:rPr>
                <w:szCs w:val="24"/>
              </w:rPr>
              <w:t xml:space="preserve"> – </w:t>
            </w:r>
            <w:r w:rsidRPr="00514D5A">
              <w:rPr>
                <w:szCs w:val="24"/>
              </w:rPr>
              <w:t>90%</w:t>
            </w:r>
          </w:p>
        </w:tc>
        <w:tc>
          <w:tcPr>
            <w:tcW w:w="2693" w:type="dxa"/>
          </w:tcPr>
          <w:p w14:paraId="5FB0B4CE" w14:textId="7CD1B232" w:rsidR="009552B8" w:rsidRPr="00514D5A" w:rsidRDefault="00282363" w:rsidP="003F1E3E">
            <w:pPr>
              <w:rPr>
                <w:szCs w:val="24"/>
              </w:rPr>
            </w:pPr>
            <w:r w:rsidRPr="00514D5A">
              <w:rPr>
                <w:szCs w:val="24"/>
              </w:rPr>
              <w:t>L</w:t>
            </w:r>
            <w:r w:rsidR="009552B8" w:rsidRPr="00514D5A">
              <w:rPr>
                <w:szCs w:val="24"/>
              </w:rPr>
              <w:t>evel II of invalidity</w:t>
            </w:r>
          </w:p>
        </w:tc>
      </w:tr>
      <w:tr w:rsidR="009552B8" w:rsidRPr="00514D5A" w14:paraId="617417AB" w14:textId="77777777" w:rsidTr="003F1E3E">
        <w:tc>
          <w:tcPr>
            <w:tcW w:w="3652" w:type="dxa"/>
          </w:tcPr>
          <w:p w14:paraId="5E97555D" w14:textId="77777777" w:rsidR="009552B8" w:rsidRPr="00514D5A" w:rsidRDefault="009552B8" w:rsidP="003F1E3E">
            <w:pPr>
              <w:jc w:val="left"/>
              <w:rPr>
                <w:szCs w:val="24"/>
              </w:rPr>
            </w:pPr>
            <w:r w:rsidRPr="00514D5A">
              <w:rPr>
                <w:szCs w:val="24"/>
              </w:rPr>
              <w:t>Severe deficiency</w:t>
            </w:r>
          </w:p>
        </w:tc>
        <w:tc>
          <w:tcPr>
            <w:tcW w:w="2410" w:type="dxa"/>
          </w:tcPr>
          <w:p w14:paraId="6EB2CAC4" w14:textId="4514C67E" w:rsidR="009552B8" w:rsidRPr="00514D5A" w:rsidRDefault="003F1E3E" w:rsidP="003F1E3E">
            <w:pPr>
              <w:jc w:val="left"/>
              <w:rPr>
                <w:szCs w:val="24"/>
              </w:rPr>
            </w:pPr>
            <w:r w:rsidRPr="00514D5A">
              <w:rPr>
                <w:szCs w:val="24"/>
              </w:rPr>
              <w:t>90 – 100%</w:t>
            </w:r>
          </w:p>
        </w:tc>
        <w:tc>
          <w:tcPr>
            <w:tcW w:w="2693" w:type="dxa"/>
          </w:tcPr>
          <w:p w14:paraId="5C19B651" w14:textId="013DB4C6" w:rsidR="009552B8" w:rsidRPr="00514D5A" w:rsidRDefault="00282363" w:rsidP="003F1E3E">
            <w:pPr>
              <w:rPr>
                <w:szCs w:val="24"/>
              </w:rPr>
            </w:pPr>
            <w:r w:rsidRPr="00514D5A">
              <w:rPr>
                <w:szCs w:val="24"/>
              </w:rPr>
              <w:t>L</w:t>
            </w:r>
            <w:r w:rsidR="009552B8" w:rsidRPr="00514D5A">
              <w:rPr>
                <w:szCs w:val="24"/>
              </w:rPr>
              <w:t>evel I of invalidity</w:t>
            </w:r>
          </w:p>
        </w:tc>
      </w:tr>
    </w:tbl>
    <w:p w14:paraId="6ED3923E" w14:textId="77777777" w:rsidR="009552B8" w:rsidRPr="00514D5A" w:rsidRDefault="009552B8" w:rsidP="003321B0">
      <w:pPr>
        <w:rPr>
          <w:szCs w:val="24"/>
        </w:rPr>
      </w:pPr>
    </w:p>
    <w:p w14:paraId="723A0DFF" w14:textId="77777777" w:rsidR="00C724DC" w:rsidRPr="00514D5A" w:rsidRDefault="00C724DC" w:rsidP="00E810B3">
      <w:pPr>
        <w:pStyle w:val="Style1"/>
      </w:pPr>
      <w:r w:rsidRPr="00514D5A">
        <w:t>Implementation and outcomes</w:t>
      </w:r>
    </w:p>
    <w:p w14:paraId="3821BA61" w14:textId="77777777" w:rsidR="003F1E3E" w:rsidRPr="00514D5A" w:rsidRDefault="003F1E3E" w:rsidP="003321B0">
      <w:pPr>
        <w:rPr>
          <w:i/>
          <w:szCs w:val="24"/>
        </w:rPr>
      </w:pPr>
    </w:p>
    <w:p w14:paraId="3837F35D" w14:textId="4C24BADE" w:rsidR="00C724DC" w:rsidRPr="00514D5A" w:rsidRDefault="00C724DC" w:rsidP="003F1E3E">
      <w:pPr>
        <w:pStyle w:val="Guidlines"/>
      </w:pPr>
      <w:r w:rsidRPr="00514D5A">
        <w:t>Evidence of the practical implementation, including where possible the number of persons assessed</w:t>
      </w:r>
      <w:r w:rsidR="00B07DEF" w:rsidRPr="00514D5A">
        <w:t>, average waiting times</w:t>
      </w:r>
      <w:r w:rsidRPr="00514D5A">
        <w:t xml:space="preserve"> and the assessment outcomes.</w:t>
      </w:r>
    </w:p>
    <w:p w14:paraId="184DD6D8" w14:textId="4BF86983" w:rsidR="00952EA9" w:rsidRPr="00514D5A" w:rsidRDefault="00952EA9" w:rsidP="003321B0">
      <w:pPr>
        <w:rPr>
          <w:szCs w:val="24"/>
        </w:rPr>
      </w:pPr>
    </w:p>
    <w:p w14:paraId="13F4A23B" w14:textId="31333AAB" w:rsidR="00952EA9" w:rsidRPr="00514D5A" w:rsidRDefault="00952EA9" w:rsidP="003321B0">
      <w:pPr>
        <w:rPr>
          <w:b/>
          <w:szCs w:val="24"/>
        </w:rPr>
      </w:pPr>
      <w:r w:rsidRPr="00514D5A">
        <w:rPr>
          <w:szCs w:val="24"/>
        </w:rPr>
        <w:t xml:space="preserve">In December 2017, according to official statistics available at: </w:t>
      </w:r>
      <w:hyperlink r:id="rId22" w:history="1">
        <w:r w:rsidRPr="00514D5A">
          <w:rPr>
            <w:rStyle w:val="Hyperlink"/>
            <w:szCs w:val="24"/>
          </w:rPr>
          <w:t>https://www.cnpp.ro/indicatori-statistici-pilon-i</w:t>
        </w:r>
      </w:hyperlink>
      <w:r w:rsidRPr="00514D5A">
        <w:rPr>
          <w:szCs w:val="24"/>
        </w:rPr>
        <w:t xml:space="preserve">, </w:t>
      </w:r>
      <w:r w:rsidRPr="00514D5A">
        <w:rPr>
          <w:b/>
          <w:szCs w:val="24"/>
        </w:rPr>
        <w:t>563.695 persons were entitled to invalidity pension: level I –</w:t>
      </w:r>
      <w:r w:rsidR="00E810B3" w:rsidRPr="00514D5A">
        <w:rPr>
          <w:b/>
          <w:szCs w:val="24"/>
        </w:rPr>
        <w:t xml:space="preserve"> 47.613 persons, level II – 235.609 persons and level III – 280.</w:t>
      </w:r>
      <w:r w:rsidRPr="00514D5A">
        <w:rPr>
          <w:b/>
          <w:szCs w:val="24"/>
        </w:rPr>
        <w:t>473 persons</w:t>
      </w:r>
      <w:r w:rsidR="008A4787" w:rsidRPr="00514D5A">
        <w:rPr>
          <w:b/>
          <w:szCs w:val="24"/>
        </w:rPr>
        <w:t xml:space="preserve">. </w:t>
      </w:r>
    </w:p>
    <w:p w14:paraId="47FCA238" w14:textId="77777777" w:rsidR="00685B4B" w:rsidRPr="00514D5A" w:rsidRDefault="00685B4B" w:rsidP="003321B0">
      <w:pPr>
        <w:rPr>
          <w:szCs w:val="24"/>
        </w:rPr>
      </w:pPr>
    </w:p>
    <w:p w14:paraId="26A84702" w14:textId="318D906D" w:rsidR="00543ED7" w:rsidRPr="00514D5A" w:rsidRDefault="00685B4B" w:rsidP="003321B0">
      <w:pPr>
        <w:rPr>
          <w:szCs w:val="24"/>
        </w:rPr>
      </w:pPr>
      <w:r w:rsidRPr="00514D5A">
        <w:rPr>
          <w:szCs w:val="24"/>
        </w:rPr>
        <w:t>Average waiting time according to the law should be 45 days. In practice, 2-3 months is common because there are many files to be processed.</w:t>
      </w:r>
    </w:p>
    <w:p w14:paraId="5C471B17" w14:textId="77777777" w:rsidR="00265AF9" w:rsidRPr="00514D5A" w:rsidRDefault="00265AF9" w:rsidP="003321B0">
      <w:pPr>
        <w:rPr>
          <w:szCs w:val="24"/>
        </w:rPr>
      </w:pPr>
    </w:p>
    <w:p w14:paraId="557FF6D9" w14:textId="77777777" w:rsidR="00C724DC" w:rsidRPr="00514D5A" w:rsidRDefault="00C724DC" w:rsidP="003F1E3E">
      <w:pPr>
        <w:pStyle w:val="Style1"/>
      </w:pPr>
      <w:r w:rsidRPr="00514D5A">
        <w:t>Evaluation – fitness for purpose</w:t>
      </w:r>
    </w:p>
    <w:p w14:paraId="42260196" w14:textId="77777777" w:rsidR="003F1E3E" w:rsidRPr="00514D5A" w:rsidRDefault="003F1E3E" w:rsidP="003321B0">
      <w:pPr>
        <w:rPr>
          <w:i/>
          <w:szCs w:val="24"/>
        </w:rPr>
      </w:pPr>
    </w:p>
    <w:p w14:paraId="292DC849" w14:textId="00F7EC04" w:rsidR="00C724DC" w:rsidRPr="00514D5A" w:rsidRDefault="00C724DC" w:rsidP="003F1E3E">
      <w:pPr>
        <w:pStyle w:val="Guidlines"/>
      </w:pPr>
      <w:r w:rsidRPr="00514D5A">
        <w:t>Analysis of the strengths and weaknesses of the assessment method, including where possible evidence from official or independent evaluations, studies etc. For example, the balance of medical and non-medical input, cost-effectiveness, administrative burden, claimant experience, compatibility with the CRPD.</w:t>
      </w:r>
      <w:r w:rsidR="00B07DEF" w:rsidRPr="00514D5A">
        <w:t xml:space="preserve"> Please indicate if there is a regular evaluation of the assessment method and, if so, who carries that out. Please include references to evaluations which have been carried out.</w:t>
      </w:r>
    </w:p>
    <w:p w14:paraId="791252E2" w14:textId="0CA8F30E" w:rsidR="00543ED7" w:rsidRPr="00514D5A" w:rsidRDefault="00543ED7" w:rsidP="003321B0">
      <w:pPr>
        <w:rPr>
          <w:szCs w:val="24"/>
        </w:rPr>
      </w:pPr>
    </w:p>
    <w:p w14:paraId="488106D3" w14:textId="0AACA845" w:rsidR="00543ED7" w:rsidRPr="00514D5A" w:rsidRDefault="00957B81" w:rsidP="003321B0">
      <w:pPr>
        <w:rPr>
          <w:szCs w:val="24"/>
        </w:rPr>
      </w:pPr>
      <w:r w:rsidRPr="00514D5A">
        <w:rPr>
          <w:szCs w:val="24"/>
        </w:rPr>
        <w:t xml:space="preserve">The invalidity assessment is </w:t>
      </w:r>
      <w:r w:rsidR="00094B92" w:rsidRPr="00514D5A">
        <w:rPr>
          <w:szCs w:val="24"/>
        </w:rPr>
        <w:t>carried out</w:t>
      </w:r>
      <w:r w:rsidRPr="00514D5A">
        <w:rPr>
          <w:szCs w:val="24"/>
        </w:rPr>
        <w:t xml:space="preserve"> by a doctor, with expertise on labour capacity/incapacity and adaptation to environmental/working conditions, based on medical records and analyses. Invalidity pension turns into old-age pension at the age of standard pensioning. The invalidity pension does not exclude other benefits </w:t>
      </w:r>
      <w:r w:rsidR="008B6C77" w:rsidRPr="00514D5A">
        <w:rPr>
          <w:szCs w:val="24"/>
        </w:rPr>
        <w:lastRenderedPageBreak/>
        <w:t xml:space="preserve">allocated </w:t>
      </w:r>
      <w:r w:rsidRPr="00514D5A">
        <w:rPr>
          <w:szCs w:val="24"/>
        </w:rPr>
        <w:t>based on disability, for example.</w:t>
      </w:r>
      <w:r w:rsidR="008B6C77" w:rsidRPr="00514D5A">
        <w:rPr>
          <w:szCs w:val="24"/>
        </w:rPr>
        <w:t xml:space="preserve"> By the decision of the Constitutional Court (680/2012) and the Law 37/2013 amending the Pensions Law (263/2010), the disabled people with only the social benefit (monthly allowance + monthly supplementary personal budget) which are eligible for invalidity pension, can receive, in addition to the social benefit and the monthly allowance (if they have opted instead of the personal assistant), the invalidity pension, regardless of the length of the contribution, even if he/she has never worked.</w:t>
      </w:r>
      <w:r w:rsidRPr="00514D5A">
        <w:rPr>
          <w:szCs w:val="24"/>
        </w:rPr>
        <w:t xml:space="preserve"> </w:t>
      </w:r>
    </w:p>
    <w:p w14:paraId="3D9F1003" w14:textId="39D2C239" w:rsidR="002207D0" w:rsidRPr="00514D5A" w:rsidRDefault="002207D0" w:rsidP="003321B0">
      <w:pPr>
        <w:rPr>
          <w:szCs w:val="24"/>
        </w:rPr>
      </w:pPr>
    </w:p>
    <w:p w14:paraId="6571E8CF" w14:textId="61084E3E" w:rsidR="002207D0" w:rsidRPr="00514D5A" w:rsidRDefault="002207D0" w:rsidP="003321B0">
      <w:pPr>
        <w:rPr>
          <w:szCs w:val="24"/>
        </w:rPr>
      </w:pPr>
      <w:r w:rsidRPr="00514D5A">
        <w:rPr>
          <w:szCs w:val="24"/>
        </w:rPr>
        <w:t>Invalidity pension – level II, characterized by total loss of work capacity and maintenance of self-care capacity</w:t>
      </w:r>
      <w:r w:rsidR="00685B4B" w:rsidRPr="00514D5A">
        <w:rPr>
          <w:szCs w:val="24"/>
        </w:rPr>
        <w:t xml:space="preserve"> – is not payable when a person also has an </w:t>
      </w:r>
      <w:r w:rsidRPr="00514D5A">
        <w:rPr>
          <w:szCs w:val="24"/>
        </w:rPr>
        <w:t>income</w:t>
      </w:r>
      <w:r w:rsidR="00685B4B" w:rsidRPr="00514D5A">
        <w:rPr>
          <w:szCs w:val="24"/>
        </w:rPr>
        <w:t xml:space="preserve"> from employment. </w:t>
      </w:r>
    </w:p>
    <w:p w14:paraId="052DD805" w14:textId="667EA403" w:rsidR="008B6C77" w:rsidRPr="00514D5A" w:rsidRDefault="008B6C77" w:rsidP="003321B0">
      <w:pPr>
        <w:rPr>
          <w:szCs w:val="24"/>
        </w:rPr>
      </w:pPr>
    </w:p>
    <w:p w14:paraId="0893B76A" w14:textId="0D585671" w:rsidR="004910AD" w:rsidRPr="00514D5A" w:rsidRDefault="008B6C77" w:rsidP="003321B0">
      <w:pPr>
        <w:rPr>
          <w:szCs w:val="24"/>
        </w:rPr>
      </w:pPr>
      <w:r w:rsidRPr="00514D5A">
        <w:rPr>
          <w:szCs w:val="24"/>
        </w:rPr>
        <w:t xml:space="preserve">Unfortunately, there have been some situations when the persons were not eligible for invalidity pension although they received the classification as invalid person. </w:t>
      </w:r>
      <w:r w:rsidR="004910AD" w:rsidRPr="00514D5A">
        <w:rPr>
          <w:szCs w:val="24"/>
        </w:rPr>
        <w:t>One investigation started in 2014 following a complaint from the General Anticorruption Directorate (DGA) officers who found that people who had never stepped into hospital had retired on sickness after being fictitiously admitted to a reputed hospital in Bucharest (</w:t>
      </w:r>
      <w:hyperlink r:id="rId23" w:history="1">
        <w:r w:rsidR="004910AD" w:rsidRPr="00514D5A">
          <w:rPr>
            <w:rStyle w:val="Hyperlink"/>
            <w:szCs w:val="24"/>
          </w:rPr>
          <w:t>http://adevarul.ro/news/eveniment/exclusiv-Spagi-rate-pensionari-fictive-1_57825a675ab6550cb8ba9c39/index.html</w:t>
        </w:r>
      </w:hyperlink>
      <w:r w:rsidR="004910AD" w:rsidRPr="00514D5A">
        <w:rPr>
          <w:szCs w:val="24"/>
        </w:rPr>
        <w:t xml:space="preserve">). Another case of fraud has been discovered in </w:t>
      </w:r>
      <w:proofErr w:type="spellStart"/>
      <w:r w:rsidR="004910AD" w:rsidRPr="00514D5A">
        <w:rPr>
          <w:szCs w:val="24"/>
        </w:rPr>
        <w:t>Caras</w:t>
      </w:r>
      <w:proofErr w:type="spellEnd"/>
      <w:r w:rsidR="004910AD" w:rsidRPr="00514D5A">
        <w:rPr>
          <w:szCs w:val="24"/>
        </w:rPr>
        <w:t xml:space="preserve"> Severin County (</w:t>
      </w:r>
      <w:hyperlink r:id="rId24" w:history="1">
        <w:r w:rsidR="004910AD" w:rsidRPr="00514D5A">
          <w:rPr>
            <w:rStyle w:val="Hyperlink"/>
            <w:szCs w:val="24"/>
          </w:rPr>
          <w:t>http://evz.ro/premiera-bolnavii-inchipuiti-au-pierdut-pensiile-luate-pe-spaga.html</w:t>
        </w:r>
      </w:hyperlink>
      <w:r w:rsidR="004910AD" w:rsidRPr="00514D5A">
        <w:rPr>
          <w:szCs w:val="24"/>
        </w:rPr>
        <w:t xml:space="preserve">). </w:t>
      </w:r>
    </w:p>
    <w:p w14:paraId="7413A762" w14:textId="77777777" w:rsidR="004910AD" w:rsidRPr="00514D5A" w:rsidRDefault="004910AD" w:rsidP="003321B0">
      <w:pPr>
        <w:rPr>
          <w:szCs w:val="24"/>
        </w:rPr>
      </w:pPr>
    </w:p>
    <w:p w14:paraId="0F4458B3" w14:textId="7C736A7A" w:rsidR="002207D0" w:rsidRPr="00514D5A" w:rsidRDefault="004910AD" w:rsidP="003321B0">
      <w:pPr>
        <w:rPr>
          <w:szCs w:val="24"/>
        </w:rPr>
      </w:pPr>
      <w:r w:rsidRPr="00514D5A">
        <w:rPr>
          <w:szCs w:val="24"/>
        </w:rPr>
        <w:t xml:space="preserve">12% out of all retirees in Romania are represented by </w:t>
      </w:r>
      <w:r w:rsidR="0097132D" w:rsidRPr="00514D5A">
        <w:rPr>
          <w:szCs w:val="24"/>
        </w:rPr>
        <w:t>recipients of invalidity pension</w:t>
      </w:r>
      <w:r w:rsidRPr="00514D5A">
        <w:rPr>
          <w:szCs w:val="24"/>
        </w:rPr>
        <w:t xml:space="preserve"> (in December 2017).</w:t>
      </w:r>
      <w:r w:rsidR="002207D0" w:rsidRPr="00514D5A">
        <w:rPr>
          <w:szCs w:val="24"/>
        </w:rPr>
        <w:t xml:space="preserve"> This evidence collated with the fraud cases show that the assessment process </w:t>
      </w:r>
      <w:r w:rsidR="00685B4B" w:rsidRPr="00514D5A">
        <w:rPr>
          <w:szCs w:val="24"/>
        </w:rPr>
        <w:t>could be</w:t>
      </w:r>
      <w:r w:rsidR="002207D0" w:rsidRPr="00514D5A">
        <w:rPr>
          <w:szCs w:val="24"/>
        </w:rPr>
        <w:t xml:space="preserve"> subject of improvements and further strengths and weaknesses evaluations. The assessment is strictly a medical one, which can easily be subject to fraud or errors</w:t>
      </w:r>
      <w:r w:rsidR="00685B4B" w:rsidRPr="00514D5A">
        <w:rPr>
          <w:szCs w:val="24"/>
        </w:rPr>
        <w:t xml:space="preserve"> (for example</w:t>
      </w:r>
      <w:r w:rsidR="00685B4B" w:rsidRPr="00514D5A">
        <w:rPr>
          <w:rStyle w:val="CommentReference"/>
          <w:sz w:val="24"/>
          <w:szCs w:val="24"/>
        </w:rPr>
        <w:t xml:space="preserve"> be</w:t>
      </w:r>
      <w:r w:rsidR="00685B4B" w:rsidRPr="00514D5A">
        <w:rPr>
          <w:szCs w:val="24"/>
        </w:rPr>
        <w:t>cause doctors can be bribed), thus the assessment distorted</w:t>
      </w:r>
      <w:r w:rsidR="002207D0" w:rsidRPr="00514D5A">
        <w:rPr>
          <w:szCs w:val="24"/>
        </w:rPr>
        <w:t xml:space="preserve">. There is no regular evaluation of the assessment method. </w:t>
      </w:r>
    </w:p>
    <w:p w14:paraId="30F0451A" w14:textId="77777777" w:rsidR="002207D0" w:rsidRPr="00514D5A" w:rsidRDefault="002207D0" w:rsidP="003321B0">
      <w:pPr>
        <w:rPr>
          <w:szCs w:val="24"/>
        </w:rPr>
      </w:pPr>
    </w:p>
    <w:p w14:paraId="504093A6" w14:textId="10F8E314" w:rsidR="00224D86" w:rsidRPr="00514D5A" w:rsidRDefault="002207D0" w:rsidP="003321B0">
      <w:pPr>
        <w:rPr>
          <w:szCs w:val="24"/>
        </w:rPr>
      </w:pPr>
      <w:r w:rsidRPr="00514D5A">
        <w:rPr>
          <w:szCs w:val="24"/>
        </w:rPr>
        <w:t xml:space="preserve">A study from 2012 shows that </w:t>
      </w:r>
      <w:r w:rsidR="00224D86" w:rsidRPr="00514D5A">
        <w:rPr>
          <w:szCs w:val="24"/>
        </w:rPr>
        <w:t xml:space="preserve">Romania needs </w:t>
      </w:r>
      <w:r w:rsidR="006B2BD2" w:rsidRPr="00514D5A">
        <w:rPr>
          <w:szCs w:val="24"/>
        </w:rPr>
        <w:t>stricter</w:t>
      </w:r>
      <w:r w:rsidR="00224D86" w:rsidRPr="00514D5A">
        <w:rPr>
          <w:szCs w:val="24"/>
        </w:rPr>
        <w:t xml:space="preserve"> conditions for eligibility within the invalidity pensions. This is because more and more people who only have a few years until retirement prefer to sign up for getting an early retirement pension, with drastic reductions in the amount pension or - if they do not have a pre-retirement pension - to try, by various means, to obtain a retirement pension for invalidity reasons. As objectives for a public policy are mentioned: </w:t>
      </w:r>
    </w:p>
    <w:p w14:paraId="372C2852" w14:textId="77777777" w:rsidR="005D1AE6" w:rsidRPr="00514D5A" w:rsidRDefault="005D1AE6" w:rsidP="003321B0">
      <w:pPr>
        <w:rPr>
          <w:szCs w:val="24"/>
        </w:rPr>
      </w:pPr>
    </w:p>
    <w:p w14:paraId="168F55B7" w14:textId="34139227" w:rsidR="00224D86" w:rsidRPr="00514D5A" w:rsidRDefault="00224D86" w:rsidP="005D1AE6">
      <w:pPr>
        <w:pStyle w:val="Bullet"/>
        <w:rPr>
          <w:lang w:val="en-GB"/>
        </w:rPr>
      </w:pPr>
      <w:r w:rsidRPr="00514D5A">
        <w:rPr>
          <w:lang w:val="en-GB"/>
        </w:rPr>
        <w:t>reviewing the medical criteria underpinning retirement invalidity</w:t>
      </w:r>
      <w:r w:rsidR="005D1AE6" w:rsidRPr="00514D5A">
        <w:rPr>
          <w:lang w:val="en-GB"/>
        </w:rPr>
        <w:t>;</w:t>
      </w:r>
      <w:r w:rsidRPr="00514D5A">
        <w:rPr>
          <w:lang w:val="en-GB"/>
        </w:rPr>
        <w:t xml:space="preserve"> and </w:t>
      </w:r>
    </w:p>
    <w:p w14:paraId="2366F277" w14:textId="21A16068" w:rsidR="008B6C77" w:rsidRPr="00514D5A" w:rsidRDefault="00224D86" w:rsidP="005D1AE6">
      <w:pPr>
        <w:pStyle w:val="Bullet"/>
        <w:rPr>
          <w:lang w:val="en-GB"/>
        </w:rPr>
      </w:pPr>
      <w:r w:rsidRPr="00514D5A">
        <w:rPr>
          <w:lang w:val="en-GB"/>
        </w:rPr>
        <w:t xml:space="preserve">the establishment of a mechanism for the control of invalidity retirement pensions, so that possible abuses are eliminated or, at least, kept under strict control. </w:t>
      </w:r>
    </w:p>
    <w:p w14:paraId="46FC3D1D" w14:textId="33D3378D" w:rsidR="00224D86" w:rsidRPr="00514D5A" w:rsidRDefault="00224D86" w:rsidP="003321B0">
      <w:pPr>
        <w:rPr>
          <w:szCs w:val="24"/>
        </w:rPr>
      </w:pPr>
    </w:p>
    <w:p w14:paraId="4906E115" w14:textId="46B99164" w:rsidR="00224D86" w:rsidRPr="00514D5A" w:rsidRDefault="00224D86" w:rsidP="003321B0">
      <w:pPr>
        <w:rPr>
          <w:szCs w:val="24"/>
          <w:lang w:val="fr-FR"/>
        </w:rPr>
      </w:pPr>
      <w:r w:rsidRPr="00514D5A">
        <w:rPr>
          <w:szCs w:val="24"/>
          <w:lang w:val="fr-FR"/>
        </w:rPr>
        <w:t xml:space="preserve">Source: </w:t>
      </w:r>
      <w:hyperlink r:id="rId25" w:history="1">
        <w:r w:rsidR="005D1AE6" w:rsidRPr="00514D5A">
          <w:rPr>
            <w:rStyle w:val="Hyperlink"/>
            <w:szCs w:val="24"/>
            <w:lang w:val="fr-FR"/>
          </w:rPr>
          <w:t>http://www.cnp.ro/inovatie/docs/conferinta</w:t>
        </w:r>
        <w:r w:rsidR="005D1AE6" w:rsidRPr="00514D5A">
          <w:rPr>
            <w:rStyle w:val="Hyperlink"/>
            <w:szCs w:val="24"/>
            <w:lang w:val="fr-FR"/>
          </w:rPr>
          <w:noBreakHyphen/>
          <w:t>finalizare</w:t>
        </w:r>
        <w:r w:rsidR="005D1AE6" w:rsidRPr="00514D5A">
          <w:rPr>
            <w:rStyle w:val="Hyperlink"/>
            <w:szCs w:val="24"/>
            <w:lang w:val="fr-FR"/>
          </w:rPr>
          <w:noBreakHyphen/>
          <w:t>studii</w:t>
        </w:r>
        <w:r w:rsidR="005D1AE6" w:rsidRPr="00514D5A">
          <w:rPr>
            <w:rStyle w:val="Hyperlink"/>
            <w:szCs w:val="24"/>
            <w:lang w:val="fr-FR"/>
          </w:rPr>
          <w:noBreakHyphen/>
          <w:t>28</w:t>
        </w:r>
        <w:r w:rsidR="005D1AE6" w:rsidRPr="00514D5A">
          <w:rPr>
            <w:rStyle w:val="Hyperlink"/>
            <w:szCs w:val="24"/>
            <w:lang w:val="fr-FR"/>
          </w:rPr>
          <w:noBreakHyphen/>
          <w:t>05</w:t>
        </w:r>
        <w:r w:rsidR="005D1AE6" w:rsidRPr="00514D5A">
          <w:rPr>
            <w:rStyle w:val="Hyperlink"/>
            <w:szCs w:val="24"/>
            <w:lang w:val="fr-FR"/>
          </w:rPr>
          <w:noBreakHyphen/>
          <w:t>2012/Rezumat%20studiu%20Sistem%20de%20pensii.pdf</w:t>
        </w:r>
      </w:hyperlink>
      <w:r w:rsidR="00E810B3" w:rsidRPr="00514D5A">
        <w:rPr>
          <w:szCs w:val="24"/>
          <w:lang w:val="fr-FR"/>
        </w:rPr>
        <w:t>.</w:t>
      </w:r>
    </w:p>
    <w:p w14:paraId="5FEFEBCD" w14:textId="77777777" w:rsidR="00543ED7" w:rsidRPr="00514D5A" w:rsidRDefault="00543ED7" w:rsidP="003321B0">
      <w:pPr>
        <w:rPr>
          <w:szCs w:val="24"/>
          <w:lang w:val="fr-FR"/>
        </w:rPr>
      </w:pPr>
    </w:p>
    <w:p w14:paraId="470F22E8" w14:textId="344B78F2" w:rsidR="00B17478" w:rsidRPr="00514D5A" w:rsidRDefault="00B17478" w:rsidP="003321B0">
      <w:pPr>
        <w:rPr>
          <w:szCs w:val="24"/>
        </w:rPr>
      </w:pPr>
      <w:r w:rsidRPr="00514D5A">
        <w:rPr>
          <w:szCs w:val="24"/>
        </w:rPr>
        <w:t>For the time being, the system of invalidity assessment should be restricted and more accurately monitored as to avoid frauds like the ones that have happened during the past years.</w:t>
      </w:r>
      <w:r w:rsidR="008F3030" w:rsidRPr="00514D5A">
        <w:rPr>
          <w:szCs w:val="24"/>
        </w:rPr>
        <w:t xml:space="preserve"> </w:t>
      </w:r>
    </w:p>
    <w:p w14:paraId="396DF331" w14:textId="77777777" w:rsidR="002207D0" w:rsidRPr="00514D5A" w:rsidRDefault="002207D0" w:rsidP="003321B0">
      <w:pPr>
        <w:rPr>
          <w:szCs w:val="24"/>
        </w:rPr>
      </w:pPr>
    </w:p>
    <w:p w14:paraId="6C718B91" w14:textId="77777777" w:rsidR="00514D5A" w:rsidRDefault="00514D5A">
      <w:pPr>
        <w:spacing w:after="200" w:line="276" w:lineRule="auto"/>
        <w:jc w:val="left"/>
        <w:rPr>
          <w:b/>
        </w:rPr>
      </w:pPr>
      <w:r>
        <w:br w:type="page"/>
      </w:r>
    </w:p>
    <w:p w14:paraId="5C69701C" w14:textId="54E83CCE" w:rsidR="00C724DC" w:rsidRPr="00514D5A" w:rsidRDefault="00C724DC" w:rsidP="005D1AE6">
      <w:pPr>
        <w:pStyle w:val="Style1"/>
      </w:pPr>
      <w:r w:rsidRPr="00514D5A">
        <w:lastRenderedPageBreak/>
        <w:t>Promising practice</w:t>
      </w:r>
    </w:p>
    <w:p w14:paraId="2320F097" w14:textId="77777777" w:rsidR="005D1AE6" w:rsidRPr="00514D5A" w:rsidRDefault="005D1AE6" w:rsidP="003321B0">
      <w:pPr>
        <w:rPr>
          <w:szCs w:val="24"/>
        </w:rPr>
      </w:pPr>
    </w:p>
    <w:p w14:paraId="53FEC8F9" w14:textId="64837B60" w:rsidR="00EF5208" w:rsidRPr="00514D5A" w:rsidRDefault="00C724DC" w:rsidP="005D1AE6">
      <w:pPr>
        <w:pStyle w:val="Guidlines"/>
      </w:pPr>
      <w:r w:rsidRPr="00514D5A">
        <w:t>If the case study includes examples of good practice, of interest to the EU and other countries, then identify and explain the most promising elements.</w:t>
      </w:r>
      <w:r w:rsidR="00A64DAA" w:rsidRPr="00514D5A">
        <w:t xml:space="preserve"> Please indicate if disabled peoples’ organisations have been involved in developing or evaluating the assessment method.</w:t>
      </w:r>
    </w:p>
    <w:p w14:paraId="4361E9E2" w14:textId="37672831" w:rsidR="00835D33" w:rsidRPr="00514D5A" w:rsidRDefault="00835D33" w:rsidP="003321B0">
      <w:pPr>
        <w:rPr>
          <w:szCs w:val="24"/>
        </w:rPr>
      </w:pPr>
    </w:p>
    <w:p w14:paraId="7ACF0FEC" w14:textId="49A63CC4" w:rsidR="00F557A0" w:rsidRPr="00514D5A" w:rsidRDefault="00F557A0" w:rsidP="003321B0">
      <w:pPr>
        <w:rPr>
          <w:szCs w:val="24"/>
        </w:rPr>
      </w:pPr>
      <w:r w:rsidRPr="00514D5A">
        <w:rPr>
          <w:szCs w:val="24"/>
        </w:rPr>
        <w:t xml:space="preserve">No example of good practice could be identified. </w:t>
      </w:r>
    </w:p>
    <w:p w14:paraId="17AEF5EC" w14:textId="77777777" w:rsidR="00282363" w:rsidRPr="00514D5A" w:rsidRDefault="00282363">
      <w:pPr>
        <w:spacing w:after="200" w:line="276" w:lineRule="auto"/>
        <w:jc w:val="left"/>
        <w:rPr>
          <w:rFonts w:eastAsiaTheme="majorEastAsia"/>
          <w:b/>
          <w:bCs/>
          <w:szCs w:val="24"/>
        </w:rPr>
      </w:pPr>
      <w:r w:rsidRPr="00514D5A">
        <w:rPr>
          <w:szCs w:val="24"/>
        </w:rPr>
        <w:br w:type="page"/>
      </w:r>
    </w:p>
    <w:p w14:paraId="3688C36F" w14:textId="22A5667A" w:rsidR="005D1AE6" w:rsidRPr="00514D5A" w:rsidRDefault="00F535A3" w:rsidP="003321B0">
      <w:pPr>
        <w:pStyle w:val="Heading2"/>
        <w:spacing w:before="0"/>
        <w:rPr>
          <w:sz w:val="24"/>
          <w:szCs w:val="24"/>
        </w:rPr>
      </w:pPr>
      <w:bookmarkStart w:id="5" w:name="_Toc268251"/>
      <w:r w:rsidRPr="00514D5A">
        <w:rPr>
          <w:sz w:val="24"/>
          <w:szCs w:val="24"/>
        </w:rPr>
        <w:lastRenderedPageBreak/>
        <w:t>Case study</w:t>
      </w:r>
      <w:r w:rsidR="00233E3B" w:rsidRPr="00514D5A">
        <w:rPr>
          <w:sz w:val="24"/>
          <w:szCs w:val="24"/>
        </w:rPr>
        <w:t xml:space="preserve"> 3</w:t>
      </w:r>
      <w:r w:rsidR="00EF5208" w:rsidRPr="00514D5A">
        <w:rPr>
          <w:sz w:val="24"/>
          <w:szCs w:val="24"/>
        </w:rPr>
        <w:t xml:space="preserve">: </w:t>
      </w:r>
      <w:r w:rsidR="00F1468C" w:rsidRPr="00514D5A">
        <w:rPr>
          <w:sz w:val="24"/>
          <w:szCs w:val="24"/>
        </w:rPr>
        <w:t>Vocational assessment</w:t>
      </w:r>
      <w:bookmarkEnd w:id="5"/>
      <w:r w:rsidR="00E3006C" w:rsidRPr="00514D5A">
        <w:rPr>
          <w:sz w:val="24"/>
          <w:szCs w:val="24"/>
        </w:rPr>
        <w:t xml:space="preserve"> </w:t>
      </w:r>
    </w:p>
    <w:p w14:paraId="3476F151" w14:textId="122BD4A0" w:rsidR="00F535A3" w:rsidRPr="00514D5A" w:rsidRDefault="00E3006C" w:rsidP="005D1AE6">
      <w:pPr>
        <w:pStyle w:val="Guidlines"/>
      </w:pPr>
      <w:r w:rsidRPr="00514D5A">
        <w:t>(eligibility for long-term care benefits a</w:t>
      </w:r>
      <w:r w:rsidR="0061517C" w:rsidRPr="00514D5A">
        <w:t>s</w:t>
      </w:r>
      <w:r w:rsidRPr="00514D5A">
        <w:t xml:space="preserve"> defined in MISSOC)</w:t>
      </w:r>
    </w:p>
    <w:p w14:paraId="1BA322C5" w14:textId="77777777" w:rsidR="005D1AE6" w:rsidRPr="00514D5A" w:rsidRDefault="005D1AE6" w:rsidP="003321B0">
      <w:pPr>
        <w:rPr>
          <w:szCs w:val="24"/>
        </w:rPr>
      </w:pPr>
    </w:p>
    <w:p w14:paraId="521472E3" w14:textId="4D07368B" w:rsidR="00C724DC" w:rsidRPr="00514D5A" w:rsidRDefault="00C724DC" w:rsidP="003321B0">
      <w:pPr>
        <w:rPr>
          <w:szCs w:val="24"/>
        </w:rPr>
      </w:pPr>
      <w:r w:rsidRPr="00514D5A">
        <w:rPr>
          <w:szCs w:val="24"/>
        </w:rPr>
        <w:t>An outline of the key features of this assessment process</w:t>
      </w:r>
      <w:r w:rsidR="00E810B3" w:rsidRPr="00514D5A">
        <w:rPr>
          <w:szCs w:val="24"/>
        </w:rPr>
        <w:t>.</w:t>
      </w:r>
    </w:p>
    <w:p w14:paraId="4F5BC41A" w14:textId="3D102CFC" w:rsidR="00EC2312" w:rsidRPr="00514D5A" w:rsidRDefault="00EC2312" w:rsidP="003321B0">
      <w:pPr>
        <w:rPr>
          <w:szCs w:val="24"/>
        </w:rPr>
      </w:pPr>
    </w:p>
    <w:p w14:paraId="309A932B" w14:textId="3609AAA7" w:rsidR="00EC2312" w:rsidRPr="00514D5A" w:rsidRDefault="00EC2312" w:rsidP="003321B0">
      <w:pPr>
        <w:rPr>
          <w:szCs w:val="24"/>
        </w:rPr>
      </w:pPr>
      <w:r w:rsidRPr="00514D5A">
        <w:rPr>
          <w:szCs w:val="24"/>
        </w:rPr>
        <w:t xml:space="preserve">Both </w:t>
      </w:r>
      <w:r w:rsidR="00DE321C" w:rsidRPr="00514D5A">
        <w:rPr>
          <w:szCs w:val="24"/>
        </w:rPr>
        <w:t>procedures above descripted</w:t>
      </w:r>
      <w:r w:rsidR="00454E82" w:rsidRPr="00514D5A">
        <w:rPr>
          <w:szCs w:val="24"/>
        </w:rPr>
        <w:t xml:space="preserve"> are referring to eligibility for long-term benefits such as invalidity pensions or disability</w:t>
      </w:r>
      <w:r w:rsidR="000C5705" w:rsidRPr="00514D5A">
        <w:rPr>
          <w:szCs w:val="24"/>
        </w:rPr>
        <w:t xml:space="preserve"> allowances. Therefore, </w:t>
      </w:r>
      <w:r w:rsidR="00F502A2" w:rsidRPr="00514D5A">
        <w:rPr>
          <w:szCs w:val="24"/>
        </w:rPr>
        <w:t xml:space="preserve">there is </w:t>
      </w:r>
      <w:r w:rsidR="000C5705" w:rsidRPr="00514D5A">
        <w:rPr>
          <w:szCs w:val="24"/>
        </w:rPr>
        <w:t>no other type of assessment</w:t>
      </w:r>
      <w:r w:rsidR="008E0B39" w:rsidRPr="00514D5A">
        <w:rPr>
          <w:szCs w:val="24"/>
        </w:rPr>
        <w:t xml:space="preserve"> </w:t>
      </w:r>
      <w:r w:rsidR="00F502A2" w:rsidRPr="00514D5A">
        <w:rPr>
          <w:szCs w:val="24"/>
        </w:rPr>
        <w:t xml:space="preserve">in Romania </w:t>
      </w:r>
      <w:r w:rsidR="008E0B39" w:rsidRPr="00514D5A">
        <w:rPr>
          <w:szCs w:val="24"/>
        </w:rPr>
        <w:t>on which to grant</w:t>
      </w:r>
      <w:r w:rsidR="001A2C85" w:rsidRPr="00514D5A">
        <w:rPr>
          <w:szCs w:val="24"/>
        </w:rPr>
        <w:t xml:space="preserve"> long-term care benefits. There are other types of benefits</w:t>
      </w:r>
      <w:r w:rsidR="00882F65" w:rsidRPr="00514D5A">
        <w:rPr>
          <w:szCs w:val="24"/>
        </w:rPr>
        <w:t xml:space="preserve"> which are granted according to the assessments described above.</w:t>
      </w:r>
      <w:r w:rsidR="00D4214F" w:rsidRPr="00514D5A">
        <w:rPr>
          <w:szCs w:val="24"/>
        </w:rPr>
        <w:t xml:space="preserve"> The vocational/professional assessment for people with disabilities does not </w:t>
      </w:r>
      <w:r w:rsidR="00857EA2" w:rsidRPr="00514D5A">
        <w:rPr>
          <w:szCs w:val="24"/>
        </w:rPr>
        <w:t>grant</w:t>
      </w:r>
      <w:r w:rsidR="00D4214F" w:rsidRPr="00514D5A">
        <w:rPr>
          <w:szCs w:val="24"/>
        </w:rPr>
        <w:t xml:space="preserve"> </w:t>
      </w:r>
      <w:r w:rsidR="009F1B0D" w:rsidRPr="00514D5A">
        <w:rPr>
          <w:szCs w:val="24"/>
        </w:rPr>
        <w:t xml:space="preserve">benefits but </w:t>
      </w:r>
      <w:r w:rsidR="0022471B" w:rsidRPr="00514D5A">
        <w:rPr>
          <w:szCs w:val="24"/>
        </w:rPr>
        <w:t xml:space="preserve">access to the labour market. </w:t>
      </w:r>
      <w:proofErr w:type="gramStart"/>
      <w:r w:rsidR="00992D5D" w:rsidRPr="00514D5A">
        <w:rPr>
          <w:szCs w:val="24"/>
        </w:rPr>
        <w:t>Actually,</w:t>
      </w:r>
      <w:r w:rsidR="0022471B" w:rsidRPr="00514D5A">
        <w:rPr>
          <w:szCs w:val="24"/>
        </w:rPr>
        <w:t xml:space="preserve"> for</w:t>
      </w:r>
      <w:proofErr w:type="gramEnd"/>
      <w:r w:rsidR="0022471B" w:rsidRPr="00514D5A">
        <w:rPr>
          <w:szCs w:val="24"/>
        </w:rPr>
        <w:t xml:space="preserve"> this kind of evaluation there is no law/ministry decision</w:t>
      </w:r>
      <w:r w:rsidR="0098222A" w:rsidRPr="00514D5A">
        <w:rPr>
          <w:szCs w:val="24"/>
        </w:rPr>
        <w:t xml:space="preserve"> into force but only a</w:t>
      </w:r>
      <w:r w:rsidR="0081339D" w:rsidRPr="00514D5A">
        <w:rPr>
          <w:szCs w:val="24"/>
        </w:rPr>
        <w:t>n</w:t>
      </w:r>
      <w:r w:rsidR="0098222A" w:rsidRPr="00514D5A">
        <w:rPr>
          <w:szCs w:val="24"/>
        </w:rPr>
        <w:t xml:space="preserve"> </w:t>
      </w:r>
      <w:r w:rsidR="0081339D" w:rsidRPr="00514D5A">
        <w:rPr>
          <w:szCs w:val="24"/>
        </w:rPr>
        <w:t xml:space="preserve">occupational standard of the vocational assessor which mentions the required tests for disabled people. </w:t>
      </w:r>
      <w:r w:rsidR="00F502A2" w:rsidRPr="00514D5A">
        <w:rPr>
          <w:szCs w:val="24"/>
        </w:rPr>
        <w:t>D</w:t>
      </w:r>
      <w:r w:rsidR="00D47C0F" w:rsidRPr="00514D5A">
        <w:rPr>
          <w:szCs w:val="24"/>
        </w:rPr>
        <w:t>etails about this procedure of vocational assessment</w:t>
      </w:r>
      <w:r w:rsidR="00F502A2" w:rsidRPr="00514D5A">
        <w:rPr>
          <w:szCs w:val="24"/>
        </w:rPr>
        <w:t xml:space="preserve"> are set out below.</w:t>
      </w:r>
    </w:p>
    <w:p w14:paraId="261FDB9A" w14:textId="77777777" w:rsidR="00265AF9" w:rsidRPr="00514D5A" w:rsidRDefault="00265AF9" w:rsidP="003321B0">
      <w:pPr>
        <w:rPr>
          <w:i/>
          <w:szCs w:val="24"/>
        </w:rPr>
      </w:pPr>
    </w:p>
    <w:p w14:paraId="75884CB9" w14:textId="77777777" w:rsidR="00C724DC" w:rsidRPr="00514D5A" w:rsidRDefault="00C724DC" w:rsidP="005D1AE6">
      <w:pPr>
        <w:pStyle w:val="Style1"/>
      </w:pPr>
      <w:r w:rsidRPr="00514D5A">
        <w:t>Detailed description of the assessment process</w:t>
      </w:r>
    </w:p>
    <w:p w14:paraId="3F2A7D3F" w14:textId="77777777" w:rsidR="005D1AE6" w:rsidRPr="00514D5A" w:rsidRDefault="005D1AE6" w:rsidP="003321B0">
      <w:pPr>
        <w:rPr>
          <w:i/>
          <w:szCs w:val="24"/>
        </w:rPr>
      </w:pPr>
    </w:p>
    <w:p w14:paraId="08F44262" w14:textId="5C7993DD" w:rsidR="00C724DC" w:rsidRPr="00514D5A" w:rsidRDefault="00C724DC" w:rsidP="005D1AE6">
      <w:pPr>
        <w:pStyle w:val="Guidlines"/>
      </w:pPr>
      <w:r w:rsidRPr="00514D5A">
        <w:t>The main stages of the process, from application to decision, and appeal against decision, detailing the types of professionals involved and their responsibilities.</w:t>
      </w:r>
      <w:r w:rsidR="00B07DEF" w:rsidRPr="00514D5A">
        <w:t xml:space="preserve"> Please also describe the administrative arrangements and the roles of the different institutions involved in the process. Please indicate what role the person being assessed plays in the procedure.</w:t>
      </w:r>
    </w:p>
    <w:p w14:paraId="022271F2" w14:textId="7E79F5A0" w:rsidR="00D47C0F" w:rsidRPr="00514D5A" w:rsidRDefault="00D47C0F" w:rsidP="003321B0">
      <w:pPr>
        <w:rPr>
          <w:szCs w:val="24"/>
        </w:rPr>
      </w:pPr>
    </w:p>
    <w:p w14:paraId="27D0FB7B" w14:textId="7F580E49" w:rsidR="00D47C0F" w:rsidRPr="00514D5A" w:rsidRDefault="00FE5ACB" w:rsidP="003321B0">
      <w:pPr>
        <w:rPr>
          <w:szCs w:val="24"/>
        </w:rPr>
      </w:pPr>
      <w:r w:rsidRPr="00514D5A">
        <w:rPr>
          <w:szCs w:val="24"/>
        </w:rPr>
        <w:t>The vocational assessment</w:t>
      </w:r>
      <w:r w:rsidR="00866853" w:rsidRPr="00514D5A">
        <w:rPr>
          <w:szCs w:val="24"/>
        </w:rPr>
        <w:t xml:space="preserve"> specialist</w:t>
      </w:r>
      <w:r w:rsidR="00C14AAF" w:rsidRPr="00514D5A">
        <w:rPr>
          <w:szCs w:val="24"/>
        </w:rPr>
        <w:t xml:space="preserve"> </w:t>
      </w:r>
      <w:r w:rsidRPr="00514D5A">
        <w:rPr>
          <w:szCs w:val="24"/>
        </w:rPr>
        <w:t>assesses</w:t>
      </w:r>
      <w:r w:rsidR="00C14AAF" w:rsidRPr="00514D5A">
        <w:rPr>
          <w:szCs w:val="24"/>
        </w:rPr>
        <w:t>/explores</w:t>
      </w:r>
      <w:r w:rsidRPr="00514D5A">
        <w:rPr>
          <w:szCs w:val="24"/>
        </w:rPr>
        <w:t xml:space="preserve"> the </w:t>
      </w:r>
      <w:r w:rsidR="00C14AAF" w:rsidRPr="00514D5A">
        <w:rPr>
          <w:szCs w:val="24"/>
        </w:rPr>
        <w:t xml:space="preserve">potential of the </w:t>
      </w:r>
      <w:r w:rsidRPr="00514D5A">
        <w:rPr>
          <w:szCs w:val="24"/>
        </w:rPr>
        <w:t>person with disabilities</w:t>
      </w:r>
      <w:r w:rsidR="00C14AAF" w:rsidRPr="00514D5A">
        <w:rPr>
          <w:szCs w:val="24"/>
        </w:rPr>
        <w:t xml:space="preserve"> with regards to</w:t>
      </w:r>
      <w:r w:rsidR="0000708F" w:rsidRPr="00514D5A">
        <w:rPr>
          <w:szCs w:val="24"/>
        </w:rPr>
        <w:t xml:space="preserve"> specific jobs/tasks</w:t>
      </w:r>
      <w:r w:rsidRPr="00514D5A">
        <w:rPr>
          <w:szCs w:val="24"/>
        </w:rPr>
        <w:t>, develops the Job</w:t>
      </w:r>
      <w:r w:rsidR="003410D2" w:rsidRPr="00514D5A">
        <w:rPr>
          <w:szCs w:val="24"/>
        </w:rPr>
        <w:t>-</w:t>
      </w:r>
      <w:r w:rsidRPr="00514D5A">
        <w:rPr>
          <w:szCs w:val="24"/>
        </w:rPr>
        <w:t xml:space="preserve">Finding Profile, the Action Plan with </w:t>
      </w:r>
      <w:r w:rsidR="003410D2" w:rsidRPr="00514D5A">
        <w:rPr>
          <w:szCs w:val="24"/>
        </w:rPr>
        <w:t>perspective</w:t>
      </w:r>
      <w:r w:rsidRPr="00514D5A">
        <w:rPr>
          <w:szCs w:val="24"/>
        </w:rPr>
        <w:t xml:space="preserve"> to findin</w:t>
      </w:r>
      <w:r w:rsidR="003410D2" w:rsidRPr="00514D5A">
        <w:rPr>
          <w:szCs w:val="24"/>
        </w:rPr>
        <w:t>g</w:t>
      </w:r>
      <w:r w:rsidRPr="00514D5A">
        <w:rPr>
          <w:szCs w:val="24"/>
        </w:rPr>
        <w:t xml:space="preserve"> a workplace and</w:t>
      </w:r>
      <w:r w:rsidR="003410D2" w:rsidRPr="00514D5A">
        <w:rPr>
          <w:szCs w:val="24"/>
        </w:rPr>
        <w:t>,</w:t>
      </w:r>
      <w:r w:rsidRPr="00514D5A">
        <w:rPr>
          <w:szCs w:val="24"/>
        </w:rPr>
        <w:t xml:space="preserve"> based on the results of</w:t>
      </w:r>
      <w:r w:rsidR="003410D2" w:rsidRPr="00514D5A">
        <w:rPr>
          <w:szCs w:val="24"/>
        </w:rPr>
        <w:t xml:space="preserve"> the</w:t>
      </w:r>
      <w:r w:rsidRPr="00514D5A">
        <w:rPr>
          <w:szCs w:val="24"/>
        </w:rPr>
        <w:t xml:space="preserve"> vocational assessment and exploration, recommends a specialized social service as: vocational training, assisted employment, sheltered employment or job placement services in the free market.</w:t>
      </w:r>
      <w:r w:rsidR="00F32A0E" w:rsidRPr="00514D5A">
        <w:rPr>
          <w:szCs w:val="24"/>
        </w:rPr>
        <w:t xml:space="preserve"> </w:t>
      </w:r>
    </w:p>
    <w:p w14:paraId="418808BD" w14:textId="77777777" w:rsidR="005D1AE6" w:rsidRPr="00514D5A" w:rsidRDefault="005D1AE6" w:rsidP="003321B0">
      <w:pPr>
        <w:rPr>
          <w:color w:val="212121"/>
          <w:szCs w:val="24"/>
          <w:shd w:val="clear" w:color="auto" w:fill="FFFFFF"/>
        </w:rPr>
      </w:pPr>
    </w:p>
    <w:p w14:paraId="5BFA16EC" w14:textId="5302E43E" w:rsidR="00F647BB" w:rsidRPr="00514D5A" w:rsidRDefault="008D5640" w:rsidP="003321B0">
      <w:pPr>
        <w:rPr>
          <w:color w:val="212121"/>
          <w:szCs w:val="24"/>
          <w:shd w:val="clear" w:color="auto" w:fill="FFFFFF"/>
        </w:rPr>
      </w:pPr>
      <w:r w:rsidRPr="00514D5A">
        <w:rPr>
          <w:color w:val="212121"/>
          <w:szCs w:val="24"/>
          <w:shd w:val="clear" w:color="auto" w:fill="FFFFFF"/>
        </w:rPr>
        <w:t>The o</w:t>
      </w:r>
      <w:r w:rsidR="00F647BB" w:rsidRPr="00514D5A">
        <w:rPr>
          <w:color w:val="212121"/>
          <w:szCs w:val="24"/>
          <w:shd w:val="clear" w:color="auto" w:fill="FFFFFF"/>
        </w:rPr>
        <w:t xml:space="preserve">ccupation of </w:t>
      </w:r>
      <w:r w:rsidR="00866853" w:rsidRPr="00514D5A">
        <w:rPr>
          <w:color w:val="212121"/>
          <w:szCs w:val="24"/>
          <w:shd w:val="clear" w:color="auto" w:fill="FFFFFF"/>
        </w:rPr>
        <w:t xml:space="preserve">a </w:t>
      </w:r>
      <w:r w:rsidR="00F647BB" w:rsidRPr="00514D5A">
        <w:rPr>
          <w:color w:val="212121"/>
          <w:szCs w:val="24"/>
          <w:shd w:val="clear" w:color="auto" w:fill="FFFFFF"/>
        </w:rPr>
        <w:t>vocational assessment</w:t>
      </w:r>
      <w:r w:rsidR="00866853" w:rsidRPr="00514D5A">
        <w:rPr>
          <w:color w:val="212121"/>
          <w:szCs w:val="24"/>
          <w:shd w:val="clear" w:color="auto" w:fill="FFFFFF"/>
        </w:rPr>
        <w:t xml:space="preserve"> specialist </w:t>
      </w:r>
      <w:r w:rsidR="005D1AE6" w:rsidRPr="00514D5A">
        <w:rPr>
          <w:color w:val="212121"/>
          <w:szCs w:val="24"/>
          <w:shd w:val="clear" w:color="auto" w:fill="FFFFFF"/>
        </w:rPr>
        <w:t>is an autonomous occupation</w:t>
      </w:r>
      <w:r w:rsidR="0028288D" w:rsidRPr="00514D5A">
        <w:rPr>
          <w:rStyle w:val="FootnoteReference"/>
          <w:color w:val="212121"/>
          <w:szCs w:val="24"/>
          <w:shd w:val="clear" w:color="auto" w:fill="FFFFFF"/>
        </w:rPr>
        <w:footnoteReference w:id="9"/>
      </w:r>
      <w:r w:rsidR="005D1AE6" w:rsidRPr="00514D5A">
        <w:rPr>
          <w:color w:val="212121"/>
          <w:szCs w:val="24"/>
          <w:shd w:val="clear" w:color="auto" w:fill="FFFFFF"/>
        </w:rPr>
        <w:t xml:space="preserve"> </w:t>
      </w:r>
      <w:r w:rsidR="00F647BB" w:rsidRPr="00514D5A">
        <w:rPr>
          <w:color w:val="212121"/>
          <w:szCs w:val="24"/>
          <w:shd w:val="clear" w:color="auto" w:fill="FFFFFF"/>
        </w:rPr>
        <w:t>in which specialists use knowledge of social assistance, psychology, law, vocational assessment and exploration techniques and tools to support people with disabilities in finding a job</w:t>
      </w:r>
      <w:r w:rsidR="008751FD" w:rsidRPr="00514D5A">
        <w:rPr>
          <w:color w:val="212121"/>
          <w:szCs w:val="24"/>
          <w:shd w:val="clear" w:color="auto" w:fill="FFFFFF"/>
        </w:rPr>
        <w:t>.</w:t>
      </w:r>
    </w:p>
    <w:p w14:paraId="59C8F1D1" w14:textId="0CF1C0B6" w:rsidR="00A3208A" w:rsidRPr="00514D5A" w:rsidRDefault="00A3208A" w:rsidP="003321B0">
      <w:pPr>
        <w:rPr>
          <w:szCs w:val="24"/>
        </w:rPr>
      </w:pPr>
    </w:p>
    <w:p w14:paraId="317ABB2B" w14:textId="30FB069A" w:rsidR="00A3208A" w:rsidRPr="00514D5A" w:rsidRDefault="00470F0D" w:rsidP="003321B0">
      <w:pPr>
        <w:rPr>
          <w:szCs w:val="24"/>
        </w:rPr>
      </w:pPr>
      <w:r w:rsidRPr="00514D5A">
        <w:rPr>
          <w:szCs w:val="24"/>
        </w:rPr>
        <w:t>Vocational assessment steps:</w:t>
      </w:r>
    </w:p>
    <w:p w14:paraId="293900E3" w14:textId="77777777" w:rsidR="005D1AE6" w:rsidRPr="00514D5A" w:rsidRDefault="005D1AE6" w:rsidP="003321B0">
      <w:pPr>
        <w:rPr>
          <w:szCs w:val="24"/>
        </w:rPr>
      </w:pPr>
    </w:p>
    <w:p w14:paraId="1F8F235A" w14:textId="2FC5AA13" w:rsidR="00470F0D" w:rsidRPr="00514D5A" w:rsidRDefault="00B25672" w:rsidP="005D1AE6">
      <w:pPr>
        <w:pStyle w:val="ListParagraph"/>
        <w:numPr>
          <w:ilvl w:val="0"/>
          <w:numId w:val="21"/>
        </w:numPr>
        <w:ind w:left="567" w:hanging="567"/>
        <w:rPr>
          <w:szCs w:val="24"/>
        </w:rPr>
      </w:pPr>
      <w:r w:rsidRPr="00514D5A">
        <w:rPr>
          <w:szCs w:val="24"/>
        </w:rPr>
        <w:t>planning activities</w:t>
      </w:r>
      <w:r w:rsidR="00633392" w:rsidRPr="00514D5A">
        <w:rPr>
          <w:szCs w:val="24"/>
        </w:rPr>
        <w:t>, establishing specific activities</w:t>
      </w:r>
      <w:r w:rsidR="005D1AE6" w:rsidRPr="00514D5A">
        <w:rPr>
          <w:szCs w:val="24"/>
        </w:rPr>
        <w:t>;</w:t>
      </w:r>
    </w:p>
    <w:p w14:paraId="5A5F7398" w14:textId="094E4219" w:rsidR="00CA1713" w:rsidRPr="00514D5A" w:rsidRDefault="00484734" w:rsidP="005D1AE6">
      <w:pPr>
        <w:pStyle w:val="ListParagraph"/>
        <w:numPr>
          <w:ilvl w:val="0"/>
          <w:numId w:val="21"/>
        </w:numPr>
        <w:ind w:left="567" w:hanging="567"/>
        <w:rPr>
          <w:szCs w:val="24"/>
        </w:rPr>
      </w:pPr>
      <w:r w:rsidRPr="00514D5A">
        <w:rPr>
          <w:szCs w:val="24"/>
        </w:rPr>
        <w:t>identifying the communication skills of the person with disabilities, making communication and using feed-back for positive interrelation</w:t>
      </w:r>
      <w:r w:rsidR="00DD525F" w:rsidRPr="00514D5A">
        <w:rPr>
          <w:szCs w:val="24"/>
        </w:rPr>
        <w:t>ships</w:t>
      </w:r>
      <w:r w:rsidR="005D1AE6" w:rsidRPr="00514D5A">
        <w:rPr>
          <w:szCs w:val="24"/>
        </w:rPr>
        <w:t>;</w:t>
      </w:r>
    </w:p>
    <w:p w14:paraId="4B67EDCF" w14:textId="1A4A7075" w:rsidR="00CA1713" w:rsidRPr="00514D5A" w:rsidRDefault="00CA1713" w:rsidP="005D1AE6">
      <w:pPr>
        <w:pStyle w:val="ListParagraph"/>
        <w:numPr>
          <w:ilvl w:val="0"/>
          <w:numId w:val="21"/>
        </w:numPr>
        <w:ind w:left="567" w:hanging="567"/>
        <w:rPr>
          <w:szCs w:val="24"/>
        </w:rPr>
      </w:pPr>
      <w:r w:rsidRPr="00514D5A">
        <w:rPr>
          <w:szCs w:val="24"/>
        </w:rPr>
        <w:t>establishing common objectives</w:t>
      </w:r>
      <w:r w:rsidR="005D1AE6" w:rsidRPr="00514D5A">
        <w:rPr>
          <w:szCs w:val="24"/>
        </w:rPr>
        <w:t>;</w:t>
      </w:r>
    </w:p>
    <w:p w14:paraId="61875D21" w14:textId="57CE5CF0" w:rsidR="008D685A" w:rsidRPr="00514D5A" w:rsidRDefault="003F34E6" w:rsidP="005D1AE6">
      <w:pPr>
        <w:pStyle w:val="ListParagraph"/>
        <w:numPr>
          <w:ilvl w:val="0"/>
          <w:numId w:val="21"/>
        </w:numPr>
        <w:ind w:left="567" w:hanging="567"/>
        <w:rPr>
          <w:szCs w:val="24"/>
        </w:rPr>
      </w:pPr>
      <w:r w:rsidRPr="00514D5A">
        <w:rPr>
          <w:szCs w:val="24"/>
        </w:rPr>
        <w:t>Analysing the results of the individual evaluation for the</w:t>
      </w:r>
      <w:r w:rsidR="00A3667C" w:rsidRPr="00514D5A">
        <w:rPr>
          <w:szCs w:val="24"/>
        </w:rPr>
        <w:t xml:space="preserve"> best</w:t>
      </w:r>
      <w:r w:rsidRPr="00514D5A">
        <w:rPr>
          <w:szCs w:val="24"/>
        </w:rPr>
        <w:t xml:space="preserve"> service</w:t>
      </w:r>
      <w:r w:rsidR="00A3667C" w:rsidRPr="00514D5A">
        <w:rPr>
          <w:szCs w:val="24"/>
        </w:rPr>
        <w:t xml:space="preserve"> recom</w:t>
      </w:r>
      <w:r w:rsidR="001722F6" w:rsidRPr="00514D5A">
        <w:rPr>
          <w:szCs w:val="24"/>
        </w:rPr>
        <w:t>m</w:t>
      </w:r>
      <w:r w:rsidR="00A3667C" w:rsidRPr="00514D5A">
        <w:rPr>
          <w:szCs w:val="24"/>
        </w:rPr>
        <w:t>endation</w:t>
      </w:r>
      <w:r w:rsidR="0028288D" w:rsidRPr="00514D5A">
        <w:rPr>
          <w:szCs w:val="24"/>
        </w:rPr>
        <w:t>, including, for example, vocational training, assisted employment, sheltered employment or free l</w:t>
      </w:r>
      <w:r w:rsidR="005D1AE6" w:rsidRPr="00514D5A">
        <w:rPr>
          <w:szCs w:val="24"/>
        </w:rPr>
        <w:t>abour market placement services;</w:t>
      </w:r>
    </w:p>
    <w:p w14:paraId="7F73263B" w14:textId="22D037A2" w:rsidR="003F34E6" w:rsidRPr="00514D5A" w:rsidRDefault="008D685A" w:rsidP="005D1AE6">
      <w:pPr>
        <w:pStyle w:val="ListParagraph"/>
        <w:numPr>
          <w:ilvl w:val="0"/>
          <w:numId w:val="21"/>
        </w:numPr>
        <w:ind w:left="567" w:hanging="567"/>
        <w:rPr>
          <w:szCs w:val="24"/>
        </w:rPr>
      </w:pPr>
      <w:r w:rsidRPr="00514D5A">
        <w:rPr>
          <w:szCs w:val="24"/>
        </w:rPr>
        <w:t>Informing the person with disabilities about the</w:t>
      </w:r>
      <w:r w:rsidR="0028288D" w:rsidRPr="00514D5A">
        <w:rPr>
          <w:szCs w:val="24"/>
        </w:rPr>
        <w:t xml:space="preserve"> </w:t>
      </w:r>
      <w:r w:rsidR="00DA48B8" w:rsidRPr="00514D5A">
        <w:rPr>
          <w:szCs w:val="24"/>
        </w:rPr>
        <w:t>best service recommendation</w:t>
      </w:r>
      <w:r w:rsidR="00CD543E" w:rsidRPr="00514D5A">
        <w:rPr>
          <w:szCs w:val="24"/>
        </w:rPr>
        <w:t>; signing the social services contract</w:t>
      </w:r>
      <w:r w:rsidR="005D1AE6" w:rsidRPr="00514D5A">
        <w:rPr>
          <w:szCs w:val="24"/>
        </w:rPr>
        <w:t>;</w:t>
      </w:r>
    </w:p>
    <w:p w14:paraId="05DB228D" w14:textId="28F31087" w:rsidR="008D685A" w:rsidRPr="00514D5A" w:rsidRDefault="00A92655" w:rsidP="005D1AE6">
      <w:pPr>
        <w:pStyle w:val="ListParagraph"/>
        <w:numPr>
          <w:ilvl w:val="0"/>
          <w:numId w:val="21"/>
        </w:numPr>
        <w:ind w:left="567" w:hanging="567"/>
        <w:rPr>
          <w:szCs w:val="24"/>
        </w:rPr>
      </w:pPr>
      <w:r w:rsidRPr="00514D5A">
        <w:rPr>
          <w:szCs w:val="24"/>
        </w:rPr>
        <w:lastRenderedPageBreak/>
        <w:t>Applying tools for the broader Vocational Assessment of the person with disabilities</w:t>
      </w:r>
      <w:r w:rsidR="005D1AE6" w:rsidRPr="00514D5A">
        <w:rPr>
          <w:szCs w:val="24"/>
        </w:rPr>
        <w:t>;</w:t>
      </w:r>
    </w:p>
    <w:p w14:paraId="02AA663D" w14:textId="0FCDDA3F" w:rsidR="00A92655" w:rsidRPr="00514D5A" w:rsidRDefault="00C62CCB" w:rsidP="005D1AE6">
      <w:pPr>
        <w:pStyle w:val="ListParagraph"/>
        <w:numPr>
          <w:ilvl w:val="0"/>
          <w:numId w:val="21"/>
        </w:numPr>
        <w:ind w:left="567" w:hanging="567"/>
        <w:rPr>
          <w:szCs w:val="24"/>
        </w:rPr>
      </w:pPr>
      <w:r w:rsidRPr="00514D5A">
        <w:rPr>
          <w:szCs w:val="24"/>
        </w:rPr>
        <w:t xml:space="preserve">Identifying </w:t>
      </w:r>
      <w:r w:rsidR="00D235C7" w:rsidRPr="00514D5A">
        <w:rPr>
          <w:szCs w:val="24"/>
        </w:rPr>
        <w:t xml:space="preserve">the appropriate </w:t>
      </w:r>
      <w:r w:rsidRPr="00514D5A">
        <w:rPr>
          <w:szCs w:val="24"/>
        </w:rPr>
        <w:t>social service</w:t>
      </w:r>
      <w:r w:rsidR="005D1AE6" w:rsidRPr="00514D5A">
        <w:rPr>
          <w:szCs w:val="24"/>
        </w:rPr>
        <w:t>.</w:t>
      </w:r>
    </w:p>
    <w:p w14:paraId="3259D7C8" w14:textId="7109F849" w:rsidR="00D235C7" w:rsidRPr="00514D5A" w:rsidRDefault="00D235C7" w:rsidP="003321B0">
      <w:pPr>
        <w:rPr>
          <w:szCs w:val="24"/>
        </w:rPr>
      </w:pPr>
    </w:p>
    <w:p w14:paraId="0AF654D3" w14:textId="3E592299" w:rsidR="0024115B" w:rsidRPr="00514D5A" w:rsidRDefault="00E608C7" w:rsidP="003321B0">
      <w:pPr>
        <w:rPr>
          <w:szCs w:val="24"/>
        </w:rPr>
      </w:pPr>
      <w:r w:rsidRPr="00514D5A">
        <w:rPr>
          <w:szCs w:val="24"/>
        </w:rPr>
        <w:t xml:space="preserve">The results of the initial individual </w:t>
      </w:r>
      <w:r w:rsidR="00D70500" w:rsidRPr="00514D5A">
        <w:rPr>
          <w:szCs w:val="24"/>
        </w:rPr>
        <w:t>assessment</w:t>
      </w:r>
      <w:r w:rsidRPr="00514D5A">
        <w:rPr>
          <w:szCs w:val="24"/>
        </w:rPr>
        <w:t xml:space="preserve"> include: </w:t>
      </w:r>
    </w:p>
    <w:p w14:paraId="7C911DF9" w14:textId="77777777" w:rsidR="00F1468C" w:rsidRPr="00514D5A" w:rsidRDefault="00F1468C" w:rsidP="003321B0">
      <w:pPr>
        <w:rPr>
          <w:szCs w:val="24"/>
        </w:rPr>
      </w:pPr>
    </w:p>
    <w:p w14:paraId="5A35CCAF" w14:textId="7DF1B583" w:rsidR="0024115B" w:rsidRPr="00514D5A" w:rsidRDefault="00E608C7" w:rsidP="005D1AE6">
      <w:pPr>
        <w:pStyle w:val="Bullet"/>
        <w:rPr>
          <w:lang w:val="en-GB"/>
        </w:rPr>
      </w:pPr>
      <w:r w:rsidRPr="00514D5A">
        <w:rPr>
          <w:lang w:val="en-GB"/>
        </w:rPr>
        <w:t>personalized</w:t>
      </w:r>
      <w:r w:rsidR="00D70500" w:rsidRPr="00514D5A">
        <w:rPr>
          <w:lang w:val="en-GB"/>
        </w:rPr>
        <w:t xml:space="preserve"> </w:t>
      </w:r>
      <w:r w:rsidRPr="00514D5A">
        <w:rPr>
          <w:lang w:val="en-GB"/>
        </w:rPr>
        <w:t>recommendations: actions identified with the beneficiary according to the results of the</w:t>
      </w:r>
      <w:r w:rsidR="0024115B" w:rsidRPr="00514D5A">
        <w:rPr>
          <w:lang w:val="en-GB"/>
        </w:rPr>
        <w:t xml:space="preserve"> assessment</w:t>
      </w:r>
      <w:r w:rsidR="005D1AE6" w:rsidRPr="00514D5A">
        <w:rPr>
          <w:lang w:val="en-GB"/>
        </w:rPr>
        <w:t>;</w:t>
      </w:r>
      <w:r w:rsidRPr="00514D5A">
        <w:rPr>
          <w:lang w:val="en-GB"/>
        </w:rPr>
        <w:t xml:space="preserve"> </w:t>
      </w:r>
    </w:p>
    <w:p w14:paraId="3A6585C8" w14:textId="3CCD6C62" w:rsidR="0024115B" w:rsidRPr="00514D5A" w:rsidRDefault="00E608C7" w:rsidP="005D1AE6">
      <w:pPr>
        <w:pStyle w:val="Bullet"/>
        <w:rPr>
          <w:lang w:val="en-GB"/>
        </w:rPr>
      </w:pPr>
      <w:r w:rsidRPr="00514D5A">
        <w:rPr>
          <w:lang w:val="en-GB"/>
        </w:rPr>
        <w:t xml:space="preserve">recommendation of a service: a recommendation resulting from the initial vocational assessment of a specialized social service as appropriate: extensive </w:t>
      </w:r>
      <w:r w:rsidR="0024115B" w:rsidRPr="00514D5A">
        <w:rPr>
          <w:lang w:val="en-GB"/>
        </w:rPr>
        <w:t>assessment</w:t>
      </w:r>
      <w:r w:rsidRPr="00514D5A">
        <w:rPr>
          <w:lang w:val="en-GB"/>
        </w:rPr>
        <w:t>, training, assisted employment, sheltered employment or job placement services on the open market</w:t>
      </w:r>
      <w:r w:rsidR="005D1AE6" w:rsidRPr="00514D5A">
        <w:rPr>
          <w:lang w:val="en-GB"/>
        </w:rPr>
        <w:t>;</w:t>
      </w:r>
      <w:r w:rsidRPr="00514D5A">
        <w:rPr>
          <w:lang w:val="en-GB"/>
        </w:rPr>
        <w:t xml:space="preserve"> </w:t>
      </w:r>
    </w:p>
    <w:p w14:paraId="26870B0C" w14:textId="3296A876" w:rsidR="00937CB4" w:rsidRPr="00514D5A" w:rsidRDefault="0024115B" w:rsidP="005D1AE6">
      <w:pPr>
        <w:pStyle w:val="Bullet"/>
        <w:rPr>
          <w:lang w:val="en-GB"/>
        </w:rPr>
      </w:pPr>
      <w:r w:rsidRPr="00514D5A">
        <w:rPr>
          <w:lang w:val="en-GB"/>
        </w:rPr>
        <w:t xml:space="preserve">the </w:t>
      </w:r>
      <w:r w:rsidR="00E608C7" w:rsidRPr="00514D5A">
        <w:rPr>
          <w:lang w:val="en-GB"/>
        </w:rPr>
        <w:t>action plan: elaborated by the Vocational Assessment Specialist</w:t>
      </w:r>
      <w:r w:rsidR="009A416D" w:rsidRPr="00514D5A">
        <w:rPr>
          <w:lang w:val="en-GB"/>
        </w:rPr>
        <w:t>, establishing</w:t>
      </w:r>
      <w:r w:rsidR="00E608C7" w:rsidRPr="00514D5A">
        <w:rPr>
          <w:lang w:val="en-GB"/>
        </w:rPr>
        <w:t xml:space="preserve"> the necessary actions to be taken by the</w:t>
      </w:r>
      <w:r w:rsidR="003C4FB4" w:rsidRPr="00514D5A">
        <w:rPr>
          <w:lang w:val="en-GB"/>
        </w:rPr>
        <w:t xml:space="preserve"> person with disability </w:t>
      </w:r>
      <w:r w:rsidR="00E608C7" w:rsidRPr="00514D5A">
        <w:rPr>
          <w:lang w:val="en-GB"/>
        </w:rPr>
        <w:t>for the next steps of the job search process.</w:t>
      </w:r>
    </w:p>
    <w:p w14:paraId="3FC2BDAF" w14:textId="77777777" w:rsidR="00742585" w:rsidRPr="00514D5A" w:rsidRDefault="00742585" w:rsidP="003321B0">
      <w:pPr>
        <w:rPr>
          <w:szCs w:val="24"/>
        </w:rPr>
      </w:pPr>
    </w:p>
    <w:p w14:paraId="1DA34FBE" w14:textId="42BC2D52" w:rsidR="00C724DC" w:rsidRPr="00514D5A" w:rsidRDefault="00C724DC" w:rsidP="005D1AE6">
      <w:pPr>
        <w:pStyle w:val="Style1"/>
      </w:pPr>
      <w:r w:rsidRPr="00514D5A">
        <w:t>Sources of official guidance and assessment protocols</w:t>
      </w:r>
    </w:p>
    <w:p w14:paraId="04B3CF24" w14:textId="77777777" w:rsidR="005D1AE6" w:rsidRPr="00514D5A" w:rsidRDefault="005D1AE6" w:rsidP="003321B0">
      <w:pPr>
        <w:rPr>
          <w:i/>
          <w:szCs w:val="24"/>
        </w:rPr>
      </w:pPr>
    </w:p>
    <w:p w14:paraId="1D36F0F6" w14:textId="2FC3C6F1" w:rsidR="00C724DC" w:rsidRPr="00514D5A" w:rsidRDefault="00C724DC" w:rsidP="005D1AE6">
      <w:pPr>
        <w:pStyle w:val="Guidlines"/>
      </w:pPr>
      <w:r w:rsidRPr="00514D5A">
        <w:t xml:space="preserve">Details of the guidance provided to assessors, </w:t>
      </w:r>
      <w:r w:rsidR="00B07DEF" w:rsidRPr="00514D5A">
        <w:t xml:space="preserve">methodology used, </w:t>
      </w:r>
      <w:r w:rsidRPr="00514D5A">
        <w:t>questionnaires, assessment scales, pro-forma used in the process, etc, with links to sources where available.</w:t>
      </w:r>
    </w:p>
    <w:p w14:paraId="2569D663" w14:textId="68525CB8" w:rsidR="00E92FAB" w:rsidRPr="00514D5A" w:rsidRDefault="00E92FAB" w:rsidP="003321B0">
      <w:pPr>
        <w:rPr>
          <w:szCs w:val="24"/>
        </w:rPr>
      </w:pPr>
    </w:p>
    <w:p w14:paraId="55998A8B" w14:textId="011E456A" w:rsidR="00E92FAB" w:rsidRPr="00514D5A" w:rsidRDefault="00E92FAB" w:rsidP="003321B0">
      <w:pPr>
        <w:rPr>
          <w:szCs w:val="24"/>
        </w:rPr>
      </w:pPr>
      <w:r w:rsidRPr="00514D5A">
        <w:rPr>
          <w:szCs w:val="24"/>
        </w:rPr>
        <w:t xml:space="preserve">The following </w:t>
      </w:r>
      <w:r w:rsidR="0028288D" w:rsidRPr="00514D5A">
        <w:rPr>
          <w:szCs w:val="24"/>
        </w:rPr>
        <w:t>set of tests is</w:t>
      </w:r>
      <w:r w:rsidRPr="00514D5A">
        <w:rPr>
          <w:szCs w:val="24"/>
        </w:rPr>
        <w:t xml:space="preserve"> used for the vocational assessment:</w:t>
      </w:r>
    </w:p>
    <w:p w14:paraId="0159A2DE" w14:textId="77777777" w:rsidR="005D1AE6" w:rsidRPr="00514D5A" w:rsidRDefault="005D1AE6" w:rsidP="003321B0">
      <w:pPr>
        <w:rPr>
          <w:szCs w:val="24"/>
        </w:rPr>
      </w:pPr>
    </w:p>
    <w:p w14:paraId="7E64E264" w14:textId="5433C0D9" w:rsidR="00E92FAB" w:rsidRPr="00514D5A" w:rsidRDefault="00E92FAB" w:rsidP="005D1AE6">
      <w:pPr>
        <w:pStyle w:val="Bullet"/>
        <w:rPr>
          <w:lang w:val="en-GB"/>
        </w:rPr>
      </w:pPr>
      <w:r w:rsidRPr="00514D5A">
        <w:rPr>
          <w:lang w:val="en-GB"/>
        </w:rPr>
        <w:t>for the assessment of general skills (Raven Standard Progressive Matrices</w:t>
      </w:r>
      <w:r w:rsidR="005D1AE6" w:rsidRPr="00514D5A">
        <w:rPr>
          <w:lang w:val="en-GB"/>
        </w:rPr>
        <w:t>,</w:t>
      </w:r>
      <w:r w:rsidR="002525B0" w:rsidRPr="00514D5A">
        <w:rPr>
          <w:rStyle w:val="FootnoteReference"/>
          <w:lang w:val="en-GB"/>
        </w:rPr>
        <w:footnoteReference w:id="10"/>
      </w:r>
      <w:r w:rsidRPr="00514D5A">
        <w:rPr>
          <w:lang w:val="en-GB"/>
        </w:rPr>
        <w:t xml:space="preserve"> Cognitive Psychological Tests</w:t>
      </w:r>
      <w:r w:rsidR="00342956" w:rsidRPr="00514D5A">
        <w:rPr>
          <w:rStyle w:val="FootnoteReference"/>
          <w:lang w:val="en-GB"/>
        </w:rPr>
        <w:footnoteReference w:id="11"/>
      </w:r>
      <w:r w:rsidRPr="00514D5A">
        <w:rPr>
          <w:lang w:val="en-GB"/>
        </w:rPr>
        <w:t xml:space="preserve"> (BTPAC), Weschler for Adult Intelligence</w:t>
      </w:r>
      <w:r w:rsidR="00D87E64" w:rsidRPr="00514D5A">
        <w:rPr>
          <w:rStyle w:val="FootnoteReference"/>
          <w:lang w:val="en-GB"/>
        </w:rPr>
        <w:footnoteReference w:id="12"/>
      </w:r>
      <w:r w:rsidRPr="00514D5A">
        <w:rPr>
          <w:lang w:val="en-GB"/>
        </w:rPr>
        <w:t xml:space="preserve"> (WAIS), etc.)</w:t>
      </w:r>
      <w:r w:rsidR="005D1AE6" w:rsidRPr="00514D5A">
        <w:rPr>
          <w:lang w:val="en-GB"/>
        </w:rPr>
        <w:t>;</w:t>
      </w:r>
      <w:r w:rsidRPr="00514D5A">
        <w:rPr>
          <w:lang w:val="en-GB"/>
        </w:rPr>
        <w:t xml:space="preserve"> </w:t>
      </w:r>
    </w:p>
    <w:p w14:paraId="7F4E05BE" w14:textId="607A26E9" w:rsidR="00E92FAB" w:rsidRPr="00514D5A" w:rsidRDefault="00E92FAB" w:rsidP="005D1AE6">
      <w:pPr>
        <w:pStyle w:val="Bullet"/>
        <w:rPr>
          <w:lang w:val="en-GB"/>
        </w:rPr>
      </w:pPr>
      <w:r w:rsidRPr="00514D5A">
        <w:rPr>
          <w:lang w:val="en-GB"/>
        </w:rPr>
        <w:t>for General Skills Testing (Generic Skills Test Battery, Multidimensional Skills (MAB), etc.)</w:t>
      </w:r>
      <w:r w:rsidR="005D1AE6" w:rsidRPr="00514D5A">
        <w:rPr>
          <w:lang w:val="en-GB"/>
        </w:rPr>
        <w:t>;</w:t>
      </w:r>
      <w:r w:rsidRPr="00514D5A">
        <w:rPr>
          <w:lang w:val="en-GB"/>
        </w:rPr>
        <w:t xml:space="preserve"> </w:t>
      </w:r>
    </w:p>
    <w:p w14:paraId="6F3F4E1F" w14:textId="3076EB05" w:rsidR="00E92FAB" w:rsidRPr="00514D5A" w:rsidRDefault="00E92FAB" w:rsidP="005D1AE6">
      <w:pPr>
        <w:pStyle w:val="Bullet"/>
        <w:rPr>
          <w:lang w:val="en-GB"/>
        </w:rPr>
      </w:pPr>
      <w:r w:rsidRPr="00514D5A">
        <w:rPr>
          <w:lang w:val="en-GB"/>
        </w:rPr>
        <w:t>to evaluate Vocational Interests (</w:t>
      </w:r>
      <w:proofErr w:type="spellStart"/>
      <w:r w:rsidRPr="00514D5A">
        <w:rPr>
          <w:lang w:val="en-GB"/>
        </w:rPr>
        <w:t>InterOption</w:t>
      </w:r>
      <w:proofErr w:type="spellEnd"/>
      <w:r w:rsidRPr="00514D5A">
        <w:rPr>
          <w:lang w:val="en-GB"/>
        </w:rPr>
        <w:t>, Occupational Interest</w:t>
      </w:r>
      <w:r w:rsidR="005D1AE6" w:rsidRPr="00514D5A">
        <w:rPr>
          <w:lang w:val="en-GB"/>
        </w:rPr>
        <w:t xml:space="preserve"> Survey, Jackson (JVIS), etc.);</w:t>
      </w:r>
    </w:p>
    <w:p w14:paraId="6AA4DE17" w14:textId="4111B4D9" w:rsidR="00E92FAB" w:rsidRPr="00514D5A" w:rsidRDefault="00E92FAB" w:rsidP="005D1AE6">
      <w:pPr>
        <w:pStyle w:val="Bullet"/>
        <w:rPr>
          <w:lang w:val="en-GB"/>
        </w:rPr>
      </w:pPr>
      <w:r w:rsidRPr="00514D5A">
        <w:rPr>
          <w:lang w:val="en-GB"/>
        </w:rPr>
        <w:t>for Personality Assessment (Nonverbal Questionnaire of Personality in Five Factors</w:t>
      </w:r>
      <w:r w:rsidR="005D1AE6" w:rsidRPr="00514D5A">
        <w:rPr>
          <w:lang w:val="en-GB"/>
        </w:rPr>
        <w:t>)</w:t>
      </w:r>
      <w:r w:rsidR="007C781E" w:rsidRPr="00514D5A">
        <w:rPr>
          <w:rStyle w:val="FootnoteReference"/>
          <w:lang w:val="en-GB"/>
        </w:rPr>
        <w:footnoteReference w:id="13"/>
      </w:r>
      <w:r w:rsidR="005D1AE6" w:rsidRPr="00514D5A">
        <w:rPr>
          <w:lang w:val="en-GB"/>
        </w:rPr>
        <w:t xml:space="preserve"> etc.);</w:t>
      </w:r>
      <w:r w:rsidRPr="00514D5A">
        <w:rPr>
          <w:lang w:val="en-GB"/>
        </w:rPr>
        <w:t xml:space="preserve"> </w:t>
      </w:r>
    </w:p>
    <w:p w14:paraId="51E908AC" w14:textId="5D22DDAE" w:rsidR="00E92FAB" w:rsidRPr="00514D5A" w:rsidRDefault="00DD525F" w:rsidP="005D1AE6">
      <w:pPr>
        <w:pStyle w:val="Bullet"/>
        <w:rPr>
          <w:lang w:val="en-GB"/>
        </w:rPr>
      </w:pPr>
      <w:r w:rsidRPr="00514D5A">
        <w:rPr>
          <w:lang w:val="en-GB"/>
        </w:rPr>
        <w:t>for</w:t>
      </w:r>
      <w:r w:rsidR="00E92FAB" w:rsidRPr="00514D5A">
        <w:rPr>
          <w:lang w:val="en-GB"/>
        </w:rPr>
        <w:t xml:space="preserve"> the level of education (Literacy, Arithmetic skills, etc.)</w:t>
      </w:r>
      <w:r w:rsidR="00F1468C" w:rsidRPr="00514D5A">
        <w:rPr>
          <w:lang w:val="en-GB"/>
        </w:rPr>
        <w:t>.</w:t>
      </w:r>
    </w:p>
    <w:p w14:paraId="73FE9309" w14:textId="77777777" w:rsidR="00E92FAB" w:rsidRPr="00514D5A" w:rsidRDefault="00E92FAB" w:rsidP="00E810B3"/>
    <w:p w14:paraId="085BB756" w14:textId="5F47D426" w:rsidR="00E92FAB" w:rsidRPr="00514D5A" w:rsidRDefault="00E92FAB" w:rsidP="003321B0">
      <w:pPr>
        <w:rPr>
          <w:szCs w:val="24"/>
        </w:rPr>
      </w:pPr>
      <w:r w:rsidRPr="00514D5A">
        <w:rPr>
          <w:szCs w:val="24"/>
        </w:rPr>
        <w:t>The following indicators and instruments are used:</w:t>
      </w:r>
    </w:p>
    <w:p w14:paraId="61A292CA" w14:textId="77777777" w:rsidR="00E810B3" w:rsidRPr="00514D5A" w:rsidRDefault="00E810B3" w:rsidP="003321B0">
      <w:pPr>
        <w:rPr>
          <w:szCs w:val="24"/>
        </w:rPr>
      </w:pPr>
    </w:p>
    <w:p w14:paraId="4195037B" w14:textId="7DEECEEA" w:rsidR="00E92FAB" w:rsidRPr="00514D5A" w:rsidRDefault="00E92FAB" w:rsidP="00E810B3">
      <w:pPr>
        <w:pStyle w:val="Bullet"/>
        <w:rPr>
          <w:lang w:val="en-GB"/>
        </w:rPr>
      </w:pPr>
      <w:r w:rsidRPr="00514D5A">
        <w:rPr>
          <w:lang w:val="en-GB"/>
        </w:rPr>
        <w:t xml:space="preserve">Health and body exploring: Control movements, </w:t>
      </w:r>
      <w:r w:rsidR="00F1468C" w:rsidRPr="00514D5A">
        <w:rPr>
          <w:lang w:val="en-GB"/>
        </w:rPr>
        <w:t>l</w:t>
      </w:r>
      <w:r w:rsidRPr="00514D5A">
        <w:rPr>
          <w:lang w:val="en-GB"/>
        </w:rPr>
        <w:t xml:space="preserve">ifting and transporting things, </w:t>
      </w:r>
      <w:r w:rsidR="00F1468C" w:rsidRPr="00514D5A">
        <w:rPr>
          <w:lang w:val="en-GB"/>
        </w:rPr>
        <w:t>k</w:t>
      </w:r>
      <w:r w:rsidRPr="00514D5A">
        <w:rPr>
          <w:lang w:val="en-GB"/>
        </w:rPr>
        <w:t xml:space="preserve">neeling and knee flexion, </w:t>
      </w:r>
      <w:r w:rsidR="00F1468C" w:rsidRPr="00514D5A">
        <w:rPr>
          <w:lang w:val="en-GB"/>
        </w:rPr>
        <w:t>s</w:t>
      </w:r>
      <w:r w:rsidRPr="00514D5A">
        <w:rPr>
          <w:lang w:val="en-GB"/>
        </w:rPr>
        <w:t xml:space="preserve">tretching, </w:t>
      </w:r>
      <w:r w:rsidR="00F1468C" w:rsidRPr="00514D5A">
        <w:rPr>
          <w:lang w:val="en-GB"/>
        </w:rPr>
        <w:t>f</w:t>
      </w:r>
      <w:r w:rsidRPr="00514D5A">
        <w:rPr>
          <w:lang w:val="en-GB"/>
        </w:rPr>
        <w:t xml:space="preserve">inger dexterity / fine-motor control, manual dexterity, </w:t>
      </w:r>
      <w:r w:rsidR="00F1468C" w:rsidRPr="00514D5A">
        <w:rPr>
          <w:lang w:val="en-GB"/>
        </w:rPr>
        <w:t>e</w:t>
      </w:r>
      <w:r w:rsidRPr="00514D5A">
        <w:rPr>
          <w:lang w:val="en-GB"/>
        </w:rPr>
        <w:t>ye-to-</w:t>
      </w:r>
      <w:r w:rsidR="00F1468C" w:rsidRPr="00514D5A">
        <w:rPr>
          <w:lang w:val="en-GB"/>
        </w:rPr>
        <w:t>h</w:t>
      </w:r>
      <w:r w:rsidRPr="00514D5A">
        <w:rPr>
          <w:lang w:val="en-GB"/>
        </w:rPr>
        <w:t xml:space="preserve">and </w:t>
      </w:r>
      <w:r w:rsidR="00F1468C" w:rsidRPr="00514D5A">
        <w:rPr>
          <w:lang w:val="en-GB"/>
        </w:rPr>
        <w:t>c</w:t>
      </w:r>
      <w:r w:rsidRPr="00514D5A">
        <w:rPr>
          <w:lang w:val="en-GB"/>
        </w:rPr>
        <w:t>oordination</w:t>
      </w:r>
      <w:r w:rsidR="00E810B3" w:rsidRPr="00514D5A">
        <w:rPr>
          <w:lang w:val="en-GB"/>
        </w:rPr>
        <w:t>.</w:t>
      </w:r>
    </w:p>
    <w:p w14:paraId="0CB36A17" w14:textId="019707F3" w:rsidR="00E92FAB" w:rsidRPr="00514D5A" w:rsidRDefault="00E92FAB" w:rsidP="00E810B3">
      <w:pPr>
        <w:pStyle w:val="Bullet"/>
        <w:rPr>
          <w:lang w:val="en-GB"/>
        </w:rPr>
      </w:pPr>
      <w:r w:rsidRPr="00514D5A">
        <w:rPr>
          <w:lang w:val="en-GB"/>
        </w:rPr>
        <w:t xml:space="preserve">Cognitive Aspects: Sort by numbers / words; </w:t>
      </w:r>
      <w:r w:rsidR="00F1468C" w:rsidRPr="00514D5A">
        <w:rPr>
          <w:lang w:val="en-GB"/>
        </w:rPr>
        <w:t>d</w:t>
      </w:r>
      <w:r w:rsidRPr="00514D5A">
        <w:rPr>
          <w:lang w:val="en-GB"/>
        </w:rPr>
        <w:t>istinguishing colo</w:t>
      </w:r>
      <w:r w:rsidR="00DD525F" w:rsidRPr="00514D5A">
        <w:rPr>
          <w:lang w:val="en-GB"/>
        </w:rPr>
        <w:t>u</w:t>
      </w:r>
      <w:r w:rsidRPr="00514D5A">
        <w:rPr>
          <w:lang w:val="en-GB"/>
        </w:rPr>
        <w:t xml:space="preserve">rs, </w:t>
      </w:r>
      <w:r w:rsidR="00F1468C" w:rsidRPr="00514D5A">
        <w:rPr>
          <w:lang w:val="en-GB"/>
        </w:rPr>
        <w:t>p</w:t>
      </w:r>
      <w:r w:rsidRPr="00514D5A">
        <w:rPr>
          <w:lang w:val="en-GB"/>
        </w:rPr>
        <w:t xml:space="preserve">lanning and organization, </w:t>
      </w:r>
      <w:r w:rsidR="00F1468C" w:rsidRPr="00514D5A">
        <w:rPr>
          <w:lang w:val="en-GB"/>
        </w:rPr>
        <w:t>complying</w:t>
      </w:r>
      <w:r w:rsidRPr="00514D5A">
        <w:rPr>
          <w:lang w:val="en-GB"/>
        </w:rPr>
        <w:t xml:space="preserve"> with written, oral and demonstration instructions, </w:t>
      </w:r>
      <w:r w:rsidR="00F1468C" w:rsidRPr="00514D5A">
        <w:rPr>
          <w:lang w:val="en-GB"/>
        </w:rPr>
        <w:t>s</w:t>
      </w:r>
      <w:r w:rsidRPr="00514D5A">
        <w:rPr>
          <w:lang w:val="en-GB"/>
        </w:rPr>
        <w:t xml:space="preserve">elf-assessment of quality, Good time control and anticipated action planning, </w:t>
      </w:r>
      <w:r w:rsidRPr="00514D5A">
        <w:rPr>
          <w:lang w:val="en-GB"/>
        </w:rPr>
        <w:lastRenderedPageBreak/>
        <w:t xml:space="preserve">Attention to details, </w:t>
      </w:r>
      <w:r w:rsidR="00F1468C" w:rsidRPr="00514D5A">
        <w:rPr>
          <w:lang w:val="en-GB"/>
        </w:rPr>
        <w:t>m</w:t>
      </w:r>
      <w:r w:rsidRPr="00514D5A">
        <w:rPr>
          <w:lang w:val="en-GB"/>
        </w:rPr>
        <w:t xml:space="preserve">aking decisions, </w:t>
      </w:r>
      <w:r w:rsidR="00F1468C" w:rsidRPr="00514D5A">
        <w:rPr>
          <w:lang w:val="en-GB"/>
        </w:rPr>
        <w:t>a</w:t>
      </w:r>
      <w:r w:rsidRPr="00514D5A">
        <w:rPr>
          <w:lang w:val="en-GB"/>
        </w:rPr>
        <w:t>naly</w:t>
      </w:r>
      <w:r w:rsidR="00F1468C" w:rsidRPr="00514D5A">
        <w:rPr>
          <w:lang w:val="en-GB"/>
        </w:rPr>
        <w:t>s</w:t>
      </w:r>
      <w:r w:rsidRPr="00514D5A">
        <w:rPr>
          <w:lang w:val="en-GB"/>
        </w:rPr>
        <w:t xml:space="preserve">ing and solving problems, </w:t>
      </w:r>
      <w:r w:rsidR="00F1468C" w:rsidRPr="00514D5A">
        <w:rPr>
          <w:lang w:val="en-GB"/>
        </w:rPr>
        <w:t>a</w:t>
      </w:r>
      <w:r w:rsidRPr="00514D5A">
        <w:rPr>
          <w:lang w:val="en-GB"/>
        </w:rPr>
        <w:t xml:space="preserve">ssigning more tasks and distributing attention, </w:t>
      </w:r>
      <w:r w:rsidR="00F1468C" w:rsidRPr="00514D5A">
        <w:rPr>
          <w:lang w:val="en-GB"/>
        </w:rPr>
        <w:t>f</w:t>
      </w:r>
      <w:r w:rsidRPr="00514D5A">
        <w:rPr>
          <w:lang w:val="en-GB"/>
        </w:rPr>
        <w:t>inding information, learning</w:t>
      </w:r>
      <w:r w:rsidR="00DD525F" w:rsidRPr="00514D5A">
        <w:rPr>
          <w:lang w:val="en-GB"/>
        </w:rPr>
        <w:t xml:space="preserve"> skills</w:t>
      </w:r>
      <w:r w:rsidR="00E810B3" w:rsidRPr="00514D5A">
        <w:rPr>
          <w:lang w:val="en-GB"/>
        </w:rPr>
        <w:t>.</w:t>
      </w:r>
    </w:p>
    <w:p w14:paraId="59F9B71E" w14:textId="2C651401" w:rsidR="00E92FAB" w:rsidRPr="00514D5A" w:rsidRDefault="00E92FAB" w:rsidP="00E810B3">
      <w:pPr>
        <w:pStyle w:val="Bullet"/>
        <w:rPr>
          <w:lang w:val="en-GB"/>
        </w:rPr>
      </w:pPr>
      <w:r w:rsidRPr="00514D5A">
        <w:rPr>
          <w:lang w:val="en-GB"/>
        </w:rPr>
        <w:t xml:space="preserve">Social Skills and Communication: Accepting </w:t>
      </w:r>
      <w:r w:rsidR="00DD525F" w:rsidRPr="00514D5A">
        <w:rPr>
          <w:lang w:val="en-GB"/>
        </w:rPr>
        <w:t>criticism</w:t>
      </w:r>
      <w:r w:rsidRPr="00514D5A">
        <w:rPr>
          <w:lang w:val="en-GB"/>
        </w:rPr>
        <w:t xml:space="preserve">, Face-to-face communication, </w:t>
      </w:r>
      <w:r w:rsidR="00F1468C" w:rsidRPr="00514D5A">
        <w:rPr>
          <w:lang w:val="en-GB"/>
        </w:rPr>
        <w:t>c</w:t>
      </w:r>
      <w:r w:rsidRPr="00514D5A">
        <w:rPr>
          <w:lang w:val="en-GB"/>
        </w:rPr>
        <w:t xml:space="preserve">ommunication by phone, </w:t>
      </w:r>
      <w:r w:rsidR="00F1468C" w:rsidRPr="00514D5A">
        <w:rPr>
          <w:lang w:val="en-GB"/>
        </w:rPr>
        <w:t>w</w:t>
      </w:r>
      <w:r w:rsidRPr="00514D5A">
        <w:rPr>
          <w:lang w:val="en-GB"/>
        </w:rPr>
        <w:t xml:space="preserve">ritten communication, </w:t>
      </w:r>
      <w:r w:rsidR="00F1468C" w:rsidRPr="00514D5A">
        <w:rPr>
          <w:lang w:val="en-GB"/>
        </w:rPr>
        <w:t>m</w:t>
      </w:r>
      <w:r w:rsidRPr="00514D5A">
        <w:rPr>
          <w:lang w:val="en-GB"/>
        </w:rPr>
        <w:t xml:space="preserve">anaging deadlines and working in stressful situations, </w:t>
      </w:r>
      <w:r w:rsidR="00F1468C" w:rsidRPr="00514D5A">
        <w:rPr>
          <w:lang w:val="en-GB"/>
        </w:rPr>
        <w:t>w</w:t>
      </w:r>
      <w:r w:rsidRPr="00514D5A">
        <w:rPr>
          <w:lang w:val="en-GB"/>
        </w:rPr>
        <w:t>ork</w:t>
      </w:r>
      <w:r w:rsidR="00DD525F" w:rsidRPr="00514D5A">
        <w:rPr>
          <w:lang w:val="en-GB"/>
        </w:rPr>
        <w:t>ing</w:t>
      </w:r>
      <w:r w:rsidRPr="00514D5A">
        <w:rPr>
          <w:lang w:val="en-GB"/>
        </w:rPr>
        <w:t xml:space="preserve"> with a partner, </w:t>
      </w:r>
      <w:r w:rsidR="00F1468C" w:rsidRPr="00514D5A">
        <w:rPr>
          <w:lang w:val="en-GB"/>
        </w:rPr>
        <w:t>t</w:t>
      </w:r>
      <w:r w:rsidRPr="00514D5A">
        <w:rPr>
          <w:lang w:val="en-GB"/>
        </w:rPr>
        <w:t xml:space="preserve">eamwork, </w:t>
      </w:r>
      <w:r w:rsidR="00F1468C" w:rsidRPr="00514D5A">
        <w:rPr>
          <w:lang w:val="en-GB"/>
        </w:rPr>
        <w:t>m</w:t>
      </w:r>
      <w:r w:rsidRPr="00514D5A">
        <w:rPr>
          <w:lang w:val="en-GB"/>
        </w:rPr>
        <w:t xml:space="preserve">anaging complaints, </w:t>
      </w:r>
      <w:r w:rsidR="00F1468C" w:rsidRPr="00514D5A">
        <w:rPr>
          <w:lang w:val="en-GB"/>
        </w:rPr>
        <w:t>r</w:t>
      </w:r>
      <w:r w:rsidRPr="00514D5A">
        <w:rPr>
          <w:lang w:val="en-GB"/>
        </w:rPr>
        <w:t>esistance to repetitive work</w:t>
      </w:r>
      <w:r w:rsidR="00E810B3" w:rsidRPr="00514D5A">
        <w:rPr>
          <w:lang w:val="en-GB"/>
        </w:rPr>
        <w:t>.</w:t>
      </w:r>
    </w:p>
    <w:p w14:paraId="5BF2CDAB" w14:textId="7588C8D9" w:rsidR="00E92FAB" w:rsidRPr="00514D5A" w:rsidRDefault="00E92FAB" w:rsidP="00E810B3">
      <w:pPr>
        <w:pStyle w:val="Bullet"/>
        <w:rPr>
          <w:lang w:val="en-GB"/>
        </w:rPr>
      </w:pPr>
      <w:r w:rsidRPr="00514D5A">
        <w:rPr>
          <w:lang w:val="en-GB"/>
        </w:rPr>
        <w:t xml:space="preserve">Occupational / professional: Occupational awareness, </w:t>
      </w:r>
      <w:r w:rsidR="00F1468C" w:rsidRPr="00514D5A">
        <w:rPr>
          <w:lang w:val="en-GB"/>
        </w:rPr>
        <w:t>t</w:t>
      </w:r>
      <w:r w:rsidRPr="00514D5A">
        <w:rPr>
          <w:lang w:val="en-GB"/>
        </w:rPr>
        <w:t xml:space="preserve">aking notes, </w:t>
      </w:r>
      <w:r w:rsidR="00F1468C" w:rsidRPr="00514D5A">
        <w:rPr>
          <w:lang w:val="en-GB"/>
        </w:rPr>
        <w:t>s</w:t>
      </w:r>
      <w:r w:rsidRPr="00514D5A">
        <w:rPr>
          <w:lang w:val="en-GB"/>
        </w:rPr>
        <w:t xml:space="preserve">ending messages, </w:t>
      </w:r>
      <w:r w:rsidR="00F1468C" w:rsidRPr="00514D5A">
        <w:rPr>
          <w:lang w:val="en-GB"/>
        </w:rPr>
        <w:t>c</w:t>
      </w:r>
      <w:r w:rsidRPr="00514D5A">
        <w:rPr>
          <w:lang w:val="en-GB"/>
        </w:rPr>
        <w:t>opy</w:t>
      </w:r>
      <w:r w:rsidR="00DD525F" w:rsidRPr="00514D5A">
        <w:rPr>
          <w:lang w:val="en-GB"/>
        </w:rPr>
        <w:t>ing</w:t>
      </w:r>
      <w:r w:rsidRPr="00514D5A">
        <w:rPr>
          <w:lang w:val="en-GB"/>
        </w:rPr>
        <w:t xml:space="preserve">, </w:t>
      </w:r>
      <w:r w:rsidR="00F1468C" w:rsidRPr="00514D5A">
        <w:rPr>
          <w:lang w:val="en-GB"/>
        </w:rPr>
        <w:t>m</w:t>
      </w:r>
      <w:r w:rsidRPr="00514D5A">
        <w:rPr>
          <w:lang w:val="en-GB"/>
        </w:rPr>
        <w:t xml:space="preserve">aking calculations, </w:t>
      </w:r>
      <w:r w:rsidR="00F1468C" w:rsidRPr="00514D5A">
        <w:rPr>
          <w:lang w:val="en-GB"/>
        </w:rPr>
        <w:t>c</w:t>
      </w:r>
      <w:r w:rsidRPr="00514D5A">
        <w:rPr>
          <w:lang w:val="en-GB"/>
        </w:rPr>
        <w:t xml:space="preserve">ompilation, </w:t>
      </w:r>
      <w:r w:rsidR="00F1468C" w:rsidRPr="00514D5A">
        <w:rPr>
          <w:lang w:val="en-GB"/>
        </w:rPr>
        <w:t>p</w:t>
      </w:r>
      <w:r w:rsidRPr="00514D5A">
        <w:rPr>
          <w:lang w:val="en-GB"/>
        </w:rPr>
        <w:t>lanning other people's activities,</w:t>
      </w:r>
      <w:r w:rsidR="00F1468C" w:rsidRPr="00514D5A">
        <w:rPr>
          <w:lang w:val="en-GB"/>
        </w:rPr>
        <w:t xml:space="preserve"> t</w:t>
      </w:r>
      <w:r w:rsidRPr="00514D5A">
        <w:rPr>
          <w:lang w:val="en-GB"/>
        </w:rPr>
        <w:t xml:space="preserve">eaching another person to perform a task, </w:t>
      </w:r>
      <w:r w:rsidR="00F1468C" w:rsidRPr="00514D5A">
        <w:rPr>
          <w:lang w:val="en-GB"/>
        </w:rPr>
        <w:t>a</w:t>
      </w:r>
      <w:r w:rsidRPr="00514D5A">
        <w:rPr>
          <w:lang w:val="en-GB"/>
        </w:rPr>
        <w:t xml:space="preserve">bility to work independently, </w:t>
      </w:r>
      <w:r w:rsidR="00F1468C" w:rsidRPr="00514D5A">
        <w:rPr>
          <w:lang w:val="en-GB"/>
        </w:rPr>
        <w:t>h</w:t>
      </w:r>
      <w:r w:rsidRPr="00514D5A">
        <w:rPr>
          <w:lang w:val="en-GB"/>
        </w:rPr>
        <w:t>andling tools</w:t>
      </w:r>
      <w:r w:rsidR="00E810B3" w:rsidRPr="00514D5A">
        <w:rPr>
          <w:lang w:val="en-GB"/>
        </w:rPr>
        <w:t>.</w:t>
      </w:r>
    </w:p>
    <w:p w14:paraId="7D5CAF9F" w14:textId="77777777" w:rsidR="008F3030" w:rsidRPr="00514D5A" w:rsidRDefault="008F3030" w:rsidP="003321B0">
      <w:pPr>
        <w:rPr>
          <w:szCs w:val="24"/>
        </w:rPr>
      </w:pPr>
    </w:p>
    <w:p w14:paraId="0CC8F5D0" w14:textId="0A4AD693" w:rsidR="00E92FAB" w:rsidRPr="00514D5A" w:rsidRDefault="00E92FAB" w:rsidP="003321B0">
      <w:pPr>
        <w:rPr>
          <w:szCs w:val="24"/>
        </w:rPr>
      </w:pPr>
      <w:r w:rsidRPr="00514D5A">
        <w:rPr>
          <w:szCs w:val="24"/>
        </w:rPr>
        <w:t xml:space="preserve">The assessment includes also simulated work activities: </w:t>
      </w:r>
    </w:p>
    <w:p w14:paraId="741679A0" w14:textId="77777777" w:rsidR="00E810B3" w:rsidRPr="00514D5A" w:rsidRDefault="00E810B3" w:rsidP="003321B0">
      <w:pPr>
        <w:rPr>
          <w:szCs w:val="24"/>
        </w:rPr>
      </w:pPr>
    </w:p>
    <w:p w14:paraId="148AD421" w14:textId="1D44E01F" w:rsidR="00E92FAB" w:rsidRPr="00514D5A" w:rsidRDefault="00E92FAB" w:rsidP="00E810B3">
      <w:pPr>
        <w:pStyle w:val="Bullet"/>
        <w:rPr>
          <w:lang w:val="en-GB"/>
        </w:rPr>
      </w:pPr>
      <w:r w:rsidRPr="00514D5A">
        <w:rPr>
          <w:lang w:val="en-GB"/>
        </w:rPr>
        <w:t>carried out within the evaluation service (work samples for jobs involving: manipulation of objects, weights, measurement of different objects, packaging of different objects, assembling of different wooden and metal objects, handling of letters, housework, cleaning, etc.)</w:t>
      </w:r>
      <w:r w:rsidR="00E810B3" w:rsidRPr="00514D5A">
        <w:rPr>
          <w:lang w:val="en-GB"/>
        </w:rPr>
        <w:t>;</w:t>
      </w:r>
      <w:r w:rsidRPr="00514D5A">
        <w:rPr>
          <w:lang w:val="en-GB"/>
        </w:rPr>
        <w:t xml:space="preserve"> </w:t>
      </w:r>
    </w:p>
    <w:p w14:paraId="2CF8A5DE" w14:textId="77777777" w:rsidR="00E92FAB" w:rsidRPr="00514D5A" w:rsidRDefault="00E92FAB" w:rsidP="00E810B3">
      <w:pPr>
        <w:pStyle w:val="Bullet"/>
        <w:rPr>
          <w:lang w:val="en-GB"/>
        </w:rPr>
      </w:pPr>
      <w:r w:rsidRPr="00514D5A">
        <w:rPr>
          <w:lang w:val="en-GB"/>
        </w:rPr>
        <w:t>carried out at the headquarter of different employers who provide a simulated work for people with disabilities.</w:t>
      </w:r>
    </w:p>
    <w:p w14:paraId="3ABBE6FF" w14:textId="77777777" w:rsidR="00E92FAB" w:rsidRPr="00514D5A" w:rsidRDefault="00E92FAB" w:rsidP="003321B0">
      <w:pPr>
        <w:rPr>
          <w:szCs w:val="24"/>
        </w:rPr>
      </w:pPr>
    </w:p>
    <w:p w14:paraId="5FC6C50A" w14:textId="77777777" w:rsidR="00C724DC" w:rsidRPr="00514D5A" w:rsidRDefault="00C724DC" w:rsidP="00E810B3">
      <w:pPr>
        <w:pStyle w:val="Style1"/>
      </w:pPr>
      <w:r w:rsidRPr="00514D5A">
        <w:t>Implementation and outcomes</w:t>
      </w:r>
    </w:p>
    <w:p w14:paraId="777B8205" w14:textId="77777777" w:rsidR="00E810B3" w:rsidRPr="00514D5A" w:rsidRDefault="00E810B3" w:rsidP="003321B0">
      <w:pPr>
        <w:rPr>
          <w:i/>
          <w:szCs w:val="24"/>
        </w:rPr>
      </w:pPr>
    </w:p>
    <w:p w14:paraId="6781E8E5" w14:textId="7656B570" w:rsidR="00C724DC" w:rsidRPr="00514D5A" w:rsidRDefault="00C724DC" w:rsidP="00E810B3">
      <w:pPr>
        <w:pStyle w:val="Guidlines"/>
      </w:pPr>
      <w:r w:rsidRPr="00514D5A">
        <w:t>Evidence of the practical implementation, including where possible the number of persons assessed</w:t>
      </w:r>
      <w:r w:rsidR="00B07DEF" w:rsidRPr="00514D5A">
        <w:t>, average waiting times</w:t>
      </w:r>
      <w:r w:rsidRPr="00514D5A">
        <w:t xml:space="preserve"> and the assessment outcomes.</w:t>
      </w:r>
    </w:p>
    <w:p w14:paraId="26317EEA" w14:textId="77777777" w:rsidR="002F0846" w:rsidRPr="00514D5A" w:rsidRDefault="002F0846" w:rsidP="003321B0">
      <w:pPr>
        <w:rPr>
          <w:szCs w:val="24"/>
        </w:rPr>
      </w:pPr>
    </w:p>
    <w:p w14:paraId="6C0E7577" w14:textId="1D820A18" w:rsidR="00A94802" w:rsidRPr="00514D5A" w:rsidRDefault="001C10C5" w:rsidP="003321B0">
      <w:pPr>
        <w:rPr>
          <w:szCs w:val="24"/>
        </w:rPr>
      </w:pPr>
      <w:r w:rsidRPr="00514D5A">
        <w:rPr>
          <w:szCs w:val="24"/>
        </w:rPr>
        <w:t>T</w:t>
      </w:r>
      <w:r w:rsidR="002F0846" w:rsidRPr="00514D5A">
        <w:rPr>
          <w:szCs w:val="24"/>
        </w:rPr>
        <w:t>he duration of the extended vocational assessment process varies between one week and six months</w:t>
      </w:r>
      <w:r w:rsidRPr="00514D5A">
        <w:rPr>
          <w:szCs w:val="24"/>
        </w:rPr>
        <w:t xml:space="preserve">. </w:t>
      </w:r>
      <w:r w:rsidR="006630B6" w:rsidRPr="00514D5A">
        <w:rPr>
          <w:szCs w:val="24"/>
        </w:rPr>
        <w:t>There is no data available regarding the number of persons assessed, the average waiting times or the assessment outcomes.</w:t>
      </w:r>
    </w:p>
    <w:p w14:paraId="538501DE" w14:textId="77777777" w:rsidR="00A94802" w:rsidRPr="00514D5A" w:rsidRDefault="00A94802" w:rsidP="003321B0">
      <w:pPr>
        <w:rPr>
          <w:szCs w:val="24"/>
        </w:rPr>
      </w:pPr>
    </w:p>
    <w:p w14:paraId="04EFFF87" w14:textId="3E16F517" w:rsidR="002F0846" w:rsidRPr="00514D5A" w:rsidRDefault="001C10C5" w:rsidP="003321B0">
      <w:pPr>
        <w:rPr>
          <w:szCs w:val="24"/>
        </w:rPr>
      </w:pPr>
      <w:r w:rsidRPr="00514D5A">
        <w:rPr>
          <w:szCs w:val="24"/>
        </w:rPr>
        <w:t>C</w:t>
      </w:r>
      <w:r w:rsidR="002F0846" w:rsidRPr="00514D5A">
        <w:rPr>
          <w:szCs w:val="24"/>
        </w:rPr>
        <w:t xml:space="preserve">o-participation of the person with disabilities in the </w:t>
      </w:r>
      <w:r w:rsidRPr="00514D5A">
        <w:rPr>
          <w:szCs w:val="24"/>
        </w:rPr>
        <w:t>assessment</w:t>
      </w:r>
      <w:r w:rsidR="002F0846" w:rsidRPr="00514D5A">
        <w:rPr>
          <w:szCs w:val="24"/>
        </w:rPr>
        <w:t xml:space="preserve"> process</w:t>
      </w:r>
      <w:r w:rsidR="00A94802" w:rsidRPr="00514D5A">
        <w:rPr>
          <w:szCs w:val="24"/>
        </w:rPr>
        <w:t xml:space="preserve"> is vital as </w:t>
      </w:r>
      <w:r w:rsidR="002F0846" w:rsidRPr="00514D5A">
        <w:rPr>
          <w:szCs w:val="24"/>
        </w:rPr>
        <w:t>the outcome of the assessment is significantly influenced by the degree of co-participation</w:t>
      </w:r>
      <w:r w:rsidR="00E92FAB" w:rsidRPr="00514D5A">
        <w:rPr>
          <w:szCs w:val="24"/>
        </w:rPr>
        <w:t xml:space="preserve"> and motivation </w:t>
      </w:r>
      <w:r w:rsidR="0028288D" w:rsidRPr="00514D5A">
        <w:rPr>
          <w:szCs w:val="24"/>
        </w:rPr>
        <w:t xml:space="preserve">of the person </w:t>
      </w:r>
      <w:r w:rsidR="002F0846" w:rsidRPr="00514D5A">
        <w:rPr>
          <w:szCs w:val="24"/>
        </w:rPr>
        <w:t>with disabilities</w:t>
      </w:r>
      <w:r w:rsidR="00E92FAB" w:rsidRPr="00514D5A">
        <w:rPr>
          <w:szCs w:val="24"/>
        </w:rPr>
        <w:t xml:space="preserve">. </w:t>
      </w:r>
    </w:p>
    <w:p w14:paraId="565B2F85" w14:textId="77777777" w:rsidR="00265AF9" w:rsidRPr="00514D5A" w:rsidRDefault="00265AF9" w:rsidP="003321B0">
      <w:pPr>
        <w:rPr>
          <w:szCs w:val="24"/>
        </w:rPr>
      </w:pPr>
    </w:p>
    <w:p w14:paraId="7DD09857" w14:textId="528B406B" w:rsidR="00C724DC" w:rsidRPr="00514D5A" w:rsidRDefault="00C724DC" w:rsidP="00E810B3">
      <w:pPr>
        <w:pStyle w:val="Style1"/>
      </w:pPr>
      <w:r w:rsidRPr="00514D5A">
        <w:t>Evaluation – fitness for purpose</w:t>
      </w:r>
    </w:p>
    <w:p w14:paraId="43333B23" w14:textId="77777777" w:rsidR="00E810B3" w:rsidRPr="00514D5A" w:rsidRDefault="00E810B3" w:rsidP="00E810B3"/>
    <w:p w14:paraId="46714B2C" w14:textId="5A00121C" w:rsidR="00C724DC" w:rsidRPr="00514D5A" w:rsidRDefault="00C724DC" w:rsidP="00E810B3">
      <w:pPr>
        <w:pStyle w:val="Guidlines"/>
      </w:pPr>
      <w:r w:rsidRPr="00514D5A">
        <w:t>Analysis of the strengths and weaknesses of the assessment method, including where possible evidence from official or independent evaluations, studies etc. For example, the balance of medical and non-medical input, cost-effectiveness, administrative burden, claimant experience, compatibility with the CRPD.</w:t>
      </w:r>
      <w:r w:rsidR="00B07DEF" w:rsidRPr="00514D5A">
        <w:t xml:space="preserve"> Please indicate if there is a regular evaluation of the assessment method and, if so, who carries that out. Please include references to evaluations which have been carried out.</w:t>
      </w:r>
    </w:p>
    <w:p w14:paraId="4FC39B8E" w14:textId="1E337932" w:rsidR="00E92FAB" w:rsidRPr="00514D5A" w:rsidRDefault="00E92FAB" w:rsidP="003321B0">
      <w:pPr>
        <w:rPr>
          <w:szCs w:val="24"/>
        </w:rPr>
      </w:pPr>
    </w:p>
    <w:p w14:paraId="37BD2824" w14:textId="4C5C3425" w:rsidR="00E92FAB" w:rsidRPr="00514D5A" w:rsidRDefault="00BD774C" w:rsidP="003321B0">
      <w:pPr>
        <w:rPr>
          <w:szCs w:val="24"/>
        </w:rPr>
      </w:pPr>
      <w:r w:rsidRPr="00514D5A">
        <w:rPr>
          <w:szCs w:val="24"/>
        </w:rPr>
        <w:t>This type of assessment is not provided as a to</w:t>
      </w:r>
      <w:r w:rsidR="00665D54" w:rsidRPr="00514D5A">
        <w:rPr>
          <w:szCs w:val="24"/>
        </w:rPr>
        <w:t>ol</w:t>
      </w:r>
      <w:r w:rsidRPr="00514D5A">
        <w:rPr>
          <w:szCs w:val="24"/>
        </w:rPr>
        <w:t xml:space="preserve"> for benefits</w:t>
      </w:r>
      <w:r w:rsidR="004339C4" w:rsidRPr="00514D5A">
        <w:rPr>
          <w:szCs w:val="24"/>
        </w:rPr>
        <w:t xml:space="preserve"> classification</w:t>
      </w:r>
      <w:r w:rsidRPr="00514D5A">
        <w:rPr>
          <w:szCs w:val="24"/>
        </w:rPr>
        <w:t xml:space="preserve"> </w:t>
      </w:r>
      <w:r w:rsidR="00A83CAE" w:rsidRPr="00514D5A">
        <w:rPr>
          <w:szCs w:val="24"/>
        </w:rPr>
        <w:t xml:space="preserve">but as an occupational standard. </w:t>
      </w:r>
      <w:r w:rsidR="008551F4" w:rsidRPr="00514D5A">
        <w:rPr>
          <w:szCs w:val="24"/>
        </w:rPr>
        <w:t>There is no regular evaluation of the assessment method</w:t>
      </w:r>
      <w:r w:rsidR="00665D54" w:rsidRPr="00514D5A">
        <w:rPr>
          <w:szCs w:val="24"/>
        </w:rPr>
        <w:t>.</w:t>
      </w:r>
      <w:r w:rsidR="004339C4" w:rsidRPr="00514D5A">
        <w:rPr>
          <w:szCs w:val="24"/>
        </w:rPr>
        <w:t xml:space="preserve"> People with disabilities get help </w:t>
      </w:r>
      <w:r w:rsidR="006619CE" w:rsidRPr="00514D5A">
        <w:rPr>
          <w:szCs w:val="24"/>
        </w:rPr>
        <w:t xml:space="preserve">in finding a job through this vocational assessment specialist. </w:t>
      </w:r>
      <w:r w:rsidR="0007543B" w:rsidRPr="00514D5A">
        <w:rPr>
          <w:szCs w:val="24"/>
        </w:rPr>
        <w:t>The occupational standard was approved in 2011.</w:t>
      </w:r>
    </w:p>
    <w:p w14:paraId="5DC600C2" w14:textId="77777777" w:rsidR="00265AF9" w:rsidRPr="00514D5A" w:rsidRDefault="00265AF9" w:rsidP="003321B0">
      <w:pPr>
        <w:rPr>
          <w:szCs w:val="24"/>
        </w:rPr>
      </w:pPr>
    </w:p>
    <w:p w14:paraId="7F5BEC4A" w14:textId="77777777" w:rsidR="00F1468C" w:rsidRPr="00514D5A" w:rsidRDefault="00F1468C">
      <w:pPr>
        <w:spacing w:after="200" w:line="276" w:lineRule="auto"/>
        <w:jc w:val="left"/>
        <w:rPr>
          <w:b/>
        </w:rPr>
      </w:pPr>
      <w:r w:rsidRPr="00514D5A">
        <w:br w:type="page"/>
      </w:r>
    </w:p>
    <w:p w14:paraId="035DC3B6" w14:textId="4D84EBEE" w:rsidR="00C724DC" w:rsidRPr="00514D5A" w:rsidRDefault="00C724DC" w:rsidP="00E810B3">
      <w:pPr>
        <w:pStyle w:val="Style1"/>
      </w:pPr>
      <w:r w:rsidRPr="00514D5A">
        <w:lastRenderedPageBreak/>
        <w:t>Promising practice</w:t>
      </w:r>
    </w:p>
    <w:p w14:paraId="0CF67953" w14:textId="77777777" w:rsidR="00E810B3" w:rsidRPr="00514D5A" w:rsidRDefault="00E810B3" w:rsidP="003321B0">
      <w:pPr>
        <w:rPr>
          <w:i/>
          <w:szCs w:val="24"/>
        </w:rPr>
      </w:pPr>
    </w:p>
    <w:p w14:paraId="3F29BFBC" w14:textId="28C44777" w:rsidR="00F23070" w:rsidRPr="00514D5A" w:rsidRDefault="00C724DC" w:rsidP="00E810B3">
      <w:pPr>
        <w:pStyle w:val="Guidlines"/>
      </w:pPr>
      <w:r w:rsidRPr="00514D5A">
        <w:t>If the case study includes examples of good practice, of interest to the EU and other countries, then identify and explain the most promising elements.</w:t>
      </w:r>
      <w:r w:rsidR="00A64DAA" w:rsidRPr="00514D5A">
        <w:t xml:space="preserve"> Please indicate if disabled peoples’ organisations have been involved in developing or evaluating the assessment method.</w:t>
      </w:r>
    </w:p>
    <w:p w14:paraId="3A444302" w14:textId="3314EEB2" w:rsidR="007B1C3C" w:rsidRPr="00514D5A" w:rsidRDefault="007B1C3C" w:rsidP="003321B0">
      <w:pPr>
        <w:rPr>
          <w:szCs w:val="24"/>
        </w:rPr>
      </w:pPr>
    </w:p>
    <w:p w14:paraId="4515F2D6" w14:textId="498B3E2F" w:rsidR="007B1C3C" w:rsidRPr="00514D5A" w:rsidRDefault="004D03C0" w:rsidP="003321B0">
      <w:pPr>
        <w:rPr>
          <w:szCs w:val="24"/>
        </w:rPr>
      </w:pPr>
      <w:r w:rsidRPr="00514D5A">
        <w:rPr>
          <w:szCs w:val="24"/>
        </w:rPr>
        <w:t xml:space="preserve">This occupational standard </w:t>
      </w:r>
      <w:r w:rsidR="00DD525F" w:rsidRPr="00514D5A">
        <w:rPr>
          <w:szCs w:val="24"/>
        </w:rPr>
        <w:t>was developed because of</w:t>
      </w:r>
      <w:r w:rsidRPr="00514D5A">
        <w:rPr>
          <w:szCs w:val="24"/>
        </w:rPr>
        <w:t xml:space="preserve"> people with disabilities’ needs </w:t>
      </w:r>
      <w:r w:rsidR="00DD525F" w:rsidRPr="00514D5A">
        <w:rPr>
          <w:szCs w:val="24"/>
        </w:rPr>
        <w:t xml:space="preserve">to help them get </w:t>
      </w:r>
      <w:r w:rsidR="00ED380B" w:rsidRPr="00514D5A">
        <w:rPr>
          <w:szCs w:val="24"/>
        </w:rPr>
        <w:t>a job</w:t>
      </w:r>
      <w:r w:rsidR="00742585" w:rsidRPr="00514D5A">
        <w:rPr>
          <w:szCs w:val="24"/>
        </w:rPr>
        <w:t>. People with disabilities need</w:t>
      </w:r>
      <w:r w:rsidR="00ED380B" w:rsidRPr="00514D5A">
        <w:rPr>
          <w:szCs w:val="24"/>
        </w:rPr>
        <w:t xml:space="preserve"> help </w:t>
      </w:r>
      <w:r w:rsidR="00DD525F" w:rsidRPr="00514D5A">
        <w:rPr>
          <w:szCs w:val="24"/>
        </w:rPr>
        <w:t>i</w:t>
      </w:r>
      <w:r w:rsidR="0007543B" w:rsidRPr="00514D5A">
        <w:rPr>
          <w:szCs w:val="24"/>
        </w:rPr>
        <w:t xml:space="preserve">n </w:t>
      </w:r>
      <w:r w:rsidR="00DD525F" w:rsidRPr="00514D5A">
        <w:rPr>
          <w:szCs w:val="24"/>
        </w:rPr>
        <w:t xml:space="preserve">finding work in </w:t>
      </w:r>
      <w:r w:rsidR="0007543B" w:rsidRPr="00514D5A">
        <w:rPr>
          <w:szCs w:val="24"/>
        </w:rPr>
        <w:t xml:space="preserve">the free market place. </w:t>
      </w:r>
      <w:r w:rsidR="00DD525F" w:rsidRPr="00514D5A">
        <w:rPr>
          <w:szCs w:val="24"/>
        </w:rPr>
        <w:t xml:space="preserve">Employers in the open labour market require </w:t>
      </w:r>
      <w:r w:rsidR="00AA2243" w:rsidRPr="00514D5A">
        <w:rPr>
          <w:szCs w:val="24"/>
        </w:rPr>
        <w:t>a proper evaluation of their skills and abilities</w:t>
      </w:r>
      <w:r w:rsidR="00B613BA" w:rsidRPr="00514D5A">
        <w:rPr>
          <w:szCs w:val="24"/>
        </w:rPr>
        <w:t xml:space="preserve">. </w:t>
      </w:r>
    </w:p>
    <w:p w14:paraId="6CB3D26A" w14:textId="04785D28" w:rsidR="007B1C3C" w:rsidRPr="00514D5A" w:rsidRDefault="007B1C3C" w:rsidP="003321B0">
      <w:pPr>
        <w:rPr>
          <w:szCs w:val="24"/>
        </w:rPr>
      </w:pPr>
    </w:p>
    <w:p w14:paraId="3B100421" w14:textId="77777777" w:rsidR="00E810B3" w:rsidRPr="00514D5A" w:rsidRDefault="00E810B3">
      <w:pPr>
        <w:spacing w:after="200" w:line="276" w:lineRule="auto"/>
        <w:jc w:val="left"/>
        <w:rPr>
          <w:rFonts w:eastAsiaTheme="majorEastAsia"/>
          <w:b/>
          <w:bCs/>
          <w:szCs w:val="24"/>
        </w:rPr>
      </w:pPr>
      <w:r w:rsidRPr="00514D5A">
        <w:rPr>
          <w:szCs w:val="24"/>
        </w:rPr>
        <w:br w:type="page"/>
      </w:r>
    </w:p>
    <w:p w14:paraId="3FAD65FD" w14:textId="1F7087A2" w:rsidR="00EF5208" w:rsidRPr="00514D5A" w:rsidRDefault="00233E3B" w:rsidP="003321B0">
      <w:pPr>
        <w:pStyle w:val="Heading1"/>
        <w:rPr>
          <w:szCs w:val="24"/>
          <w:lang w:val="en-GB"/>
        </w:rPr>
      </w:pPr>
      <w:bookmarkStart w:id="6" w:name="_Toc268252"/>
      <w:r w:rsidRPr="00514D5A">
        <w:rPr>
          <w:szCs w:val="24"/>
          <w:lang w:val="en-GB"/>
        </w:rPr>
        <w:lastRenderedPageBreak/>
        <w:t>Summary and conclusion</w:t>
      </w:r>
      <w:bookmarkEnd w:id="6"/>
    </w:p>
    <w:p w14:paraId="1A278C1A" w14:textId="77777777" w:rsidR="00E810B3" w:rsidRPr="00514D5A" w:rsidRDefault="00E810B3" w:rsidP="003321B0">
      <w:pPr>
        <w:rPr>
          <w:szCs w:val="24"/>
        </w:rPr>
      </w:pPr>
    </w:p>
    <w:p w14:paraId="64007599" w14:textId="66991781" w:rsidR="00F23070" w:rsidRPr="00514D5A" w:rsidRDefault="00233E3B" w:rsidP="00282363">
      <w:pPr>
        <w:pStyle w:val="Guidlines"/>
      </w:pPr>
      <w:r w:rsidRPr="00514D5A">
        <w:t>Taking an overview of national approaches to disability assessment and including any recommendations.</w:t>
      </w:r>
      <w:r w:rsidR="0061517C" w:rsidRPr="00514D5A">
        <w:t xml:space="preserve"> Considering the range of examples identified in Part 1, and the analysis of selected cases in Part 2, please reflect on the extent to which these various assessment systems are integrated (or not). For instance, to what extent are similar application processes, similar assessment methodology, or similar administrative processes</w:t>
      </w:r>
      <w:r w:rsidR="00A64DAA" w:rsidRPr="00514D5A">
        <w:t xml:space="preserve"> used to determine eligibility for different benefits</w:t>
      </w:r>
      <w:r w:rsidR="0061517C" w:rsidRPr="00514D5A">
        <w:t>? How could the system in your country become more integrated, cost-effective, or result in an easier applicant journey through the processes</w:t>
      </w:r>
      <w:r w:rsidR="00A64DAA" w:rsidRPr="00514D5A">
        <w:t xml:space="preserve">? Please also indicate any explicit references to the CRPD in the assessment procedure or whether the CRPD has been </w:t>
      </w:r>
      <w:proofErr w:type="gramStart"/>
      <w:r w:rsidR="00A64DAA" w:rsidRPr="00514D5A">
        <w:t>taken into account</w:t>
      </w:r>
      <w:proofErr w:type="gramEnd"/>
      <w:r w:rsidR="00A64DAA" w:rsidRPr="00514D5A">
        <w:t xml:space="preserve"> in determining the assessment procedure to be used.</w:t>
      </w:r>
    </w:p>
    <w:p w14:paraId="678A3117" w14:textId="77777777" w:rsidR="005B67FA" w:rsidRPr="00514D5A" w:rsidRDefault="005B67FA" w:rsidP="003321B0">
      <w:pPr>
        <w:rPr>
          <w:szCs w:val="24"/>
        </w:rPr>
      </w:pPr>
    </w:p>
    <w:p w14:paraId="11996B0A" w14:textId="5B1C20A1" w:rsidR="001E3076" w:rsidRPr="00514D5A" w:rsidRDefault="00EF0504" w:rsidP="003321B0">
      <w:pPr>
        <w:rPr>
          <w:szCs w:val="24"/>
        </w:rPr>
      </w:pPr>
      <w:r w:rsidRPr="00514D5A">
        <w:rPr>
          <w:szCs w:val="24"/>
        </w:rPr>
        <w:t>The national system of disability assessment</w:t>
      </w:r>
      <w:r w:rsidR="005431E6" w:rsidRPr="00514D5A">
        <w:rPr>
          <w:szCs w:val="24"/>
        </w:rPr>
        <w:t xml:space="preserve"> </w:t>
      </w:r>
      <w:r w:rsidR="00C352E9" w:rsidRPr="00514D5A">
        <w:rPr>
          <w:szCs w:val="24"/>
        </w:rPr>
        <w:t>responds to the</w:t>
      </w:r>
      <w:r w:rsidR="004D69BF" w:rsidRPr="00514D5A">
        <w:rPr>
          <w:szCs w:val="24"/>
        </w:rPr>
        <w:t xml:space="preserve"> need </w:t>
      </w:r>
      <w:r w:rsidR="00094B92" w:rsidRPr="00514D5A">
        <w:rPr>
          <w:szCs w:val="24"/>
        </w:rPr>
        <w:t>to</w:t>
      </w:r>
      <w:r w:rsidR="004D69BF" w:rsidRPr="00514D5A">
        <w:rPr>
          <w:szCs w:val="24"/>
        </w:rPr>
        <w:t xml:space="preserve"> involv</w:t>
      </w:r>
      <w:r w:rsidR="00094B92" w:rsidRPr="00514D5A">
        <w:rPr>
          <w:szCs w:val="24"/>
        </w:rPr>
        <w:t>e</w:t>
      </w:r>
      <w:r w:rsidR="004D69BF" w:rsidRPr="00514D5A">
        <w:rPr>
          <w:szCs w:val="24"/>
        </w:rPr>
        <w:t xml:space="preserve"> the concern</w:t>
      </w:r>
      <w:r w:rsidR="00094B92" w:rsidRPr="00514D5A">
        <w:rPr>
          <w:szCs w:val="24"/>
        </w:rPr>
        <w:t>ed</w:t>
      </w:r>
      <w:r w:rsidR="004D69BF" w:rsidRPr="00514D5A">
        <w:rPr>
          <w:szCs w:val="24"/>
        </w:rPr>
        <w:t xml:space="preserve"> person in the</w:t>
      </w:r>
      <w:r w:rsidR="00A22413" w:rsidRPr="00514D5A">
        <w:rPr>
          <w:szCs w:val="24"/>
        </w:rPr>
        <w:t xml:space="preserve"> process thus</w:t>
      </w:r>
      <w:r w:rsidR="00931AB9" w:rsidRPr="00514D5A">
        <w:rPr>
          <w:szCs w:val="24"/>
        </w:rPr>
        <w:t xml:space="preserve"> having a classification of disability (type and level of impairment) or invalidity according to both medical</w:t>
      </w:r>
      <w:r w:rsidR="00B26F9D" w:rsidRPr="00514D5A">
        <w:rPr>
          <w:szCs w:val="24"/>
        </w:rPr>
        <w:t xml:space="preserve"> evidence and face-to-face evaluation</w:t>
      </w:r>
      <w:r w:rsidR="00752F5C" w:rsidRPr="00514D5A">
        <w:rPr>
          <w:szCs w:val="24"/>
        </w:rPr>
        <w:t xml:space="preserve">. Thus, the </w:t>
      </w:r>
      <w:r w:rsidR="0082267D" w:rsidRPr="00514D5A">
        <w:rPr>
          <w:szCs w:val="24"/>
        </w:rPr>
        <w:t>classification of</w:t>
      </w:r>
      <w:r w:rsidR="008F7FB1" w:rsidRPr="00514D5A">
        <w:rPr>
          <w:szCs w:val="24"/>
        </w:rPr>
        <w:t xml:space="preserve"> disability </w:t>
      </w:r>
      <w:r w:rsidR="00752F5C" w:rsidRPr="00514D5A">
        <w:rPr>
          <w:szCs w:val="24"/>
        </w:rPr>
        <w:t xml:space="preserve">is based on a multi-disciplinary </w:t>
      </w:r>
      <w:r w:rsidR="008F7FB1" w:rsidRPr="00514D5A">
        <w:rPr>
          <w:szCs w:val="24"/>
        </w:rPr>
        <w:t>assessment</w:t>
      </w:r>
      <w:r w:rsidR="00D35CE8" w:rsidRPr="00514D5A">
        <w:rPr>
          <w:szCs w:val="24"/>
        </w:rPr>
        <w:t xml:space="preserve"> of individual needs and </w:t>
      </w:r>
      <w:r w:rsidR="00C0313B" w:rsidRPr="00514D5A">
        <w:rPr>
          <w:szCs w:val="24"/>
        </w:rPr>
        <w:t>abilities (</w:t>
      </w:r>
      <w:r w:rsidR="007D20A6" w:rsidRPr="00514D5A">
        <w:rPr>
          <w:szCs w:val="24"/>
        </w:rPr>
        <w:t>as the CRPD mentions</w:t>
      </w:r>
      <w:r w:rsidR="00C0313B" w:rsidRPr="00514D5A">
        <w:rPr>
          <w:szCs w:val="24"/>
        </w:rPr>
        <w:t>)</w:t>
      </w:r>
      <w:r w:rsidR="008F7FB1" w:rsidRPr="00514D5A">
        <w:rPr>
          <w:szCs w:val="24"/>
        </w:rPr>
        <w:t xml:space="preserve"> </w:t>
      </w:r>
      <w:r w:rsidR="00660094" w:rsidRPr="00514D5A">
        <w:rPr>
          <w:szCs w:val="24"/>
        </w:rPr>
        <w:t>in comparison with</w:t>
      </w:r>
      <w:r w:rsidR="008F3030" w:rsidRPr="00514D5A">
        <w:rPr>
          <w:szCs w:val="24"/>
        </w:rPr>
        <w:t xml:space="preserve"> </w:t>
      </w:r>
      <w:r w:rsidR="008F7FB1" w:rsidRPr="00514D5A">
        <w:rPr>
          <w:szCs w:val="24"/>
        </w:rPr>
        <w:t xml:space="preserve">the classification of invalidity which </w:t>
      </w:r>
      <w:r w:rsidR="00C0313B" w:rsidRPr="00514D5A">
        <w:rPr>
          <w:szCs w:val="24"/>
        </w:rPr>
        <w:t xml:space="preserve">is mainly based on a </w:t>
      </w:r>
      <w:r w:rsidR="008F7FB1" w:rsidRPr="00514D5A">
        <w:rPr>
          <w:szCs w:val="24"/>
        </w:rPr>
        <w:t xml:space="preserve">medical perspective. </w:t>
      </w:r>
    </w:p>
    <w:p w14:paraId="5DB5C6DF" w14:textId="77777777" w:rsidR="001E3076" w:rsidRPr="00514D5A" w:rsidRDefault="001E3076" w:rsidP="003321B0">
      <w:pPr>
        <w:rPr>
          <w:szCs w:val="24"/>
        </w:rPr>
      </w:pPr>
    </w:p>
    <w:p w14:paraId="3EEBA340" w14:textId="4C0E05C9" w:rsidR="00882F65" w:rsidRPr="00514D5A" w:rsidRDefault="001E3076" w:rsidP="003321B0">
      <w:pPr>
        <w:rPr>
          <w:szCs w:val="24"/>
        </w:rPr>
      </w:pPr>
      <w:r w:rsidRPr="00514D5A">
        <w:rPr>
          <w:szCs w:val="24"/>
        </w:rPr>
        <w:t xml:space="preserve">There </w:t>
      </w:r>
      <w:r w:rsidR="003F469F" w:rsidRPr="00514D5A">
        <w:rPr>
          <w:szCs w:val="24"/>
        </w:rPr>
        <w:t>are</w:t>
      </w:r>
      <w:r w:rsidRPr="00514D5A">
        <w:rPr>
          <w:szCs w:val="24"/>
        </w:rPr>
        <w:t xml:space="preserve"> similarit</w:t>
      </w:r>
      <w:r w:rsidR="003F469F" w:rsidRPr="00514D5A">
        <w:rPr>
          <w:szCs w:val="24"/>
        </w:rPr>
        <w:t>ies</w:t>
      </w:r>
      <w:r w:rsidR="0082267D" w:rsidRPr="00514D5A">
        <w:rPr>
          <w:szCs w:val="24"/>
        </w:rPr>
        <w:t xml:space="preserve"> re</w:t>
      </w:r>
      <w:r w:rsidR="008F7FB1" w:rsidRPr="00514D5A">
        <w:rPr>
          <w:szCs w:val="24"/>
        </w:rPr>
        <w:t>garding the application processes and administrative tools between the</w:t>
      </w:r>
      <w:r w:rsidR="003F469F" w:rsidRPr="00514D5A">
        <w:rPr>
          <w:szCs w:val="24"/>
        </w:rPr>
        <w:t xml:space="preserve"> two types of assessment (disability and invalidity)</w:t>
      </w:r>
      <w:r w:rsidR="00E63F85" w:rsidRPr="00514D5A">
        <w:rPr>
          <w:szCs w:val="24"/>
        </w:rPr>
        <w:t xml:space="preserve">. The assessment methodology is different as the one for disability includes the social, vocational, educational perspective (multi-disciplinary approach). </w:t>
      </w:r>
    </w:p>
    <w:p w14:paraId="5100CA02" w14:textId="7D6AFA4C" w:rsidR="00583DEF" w:rsidRPr="00514D5A" w:rsidRDefault="00583DEF" w:rsidP="003321B0">
      <w:pPr>
        <w:rPr>
          <w:szCs w:val="24"/>
        </w:rPr>
      </w:pPr>
    </w:p>
    <w:p w14:paraId="1C24303B" w14:textId="668BF607" w:rsidR="00F64550" w:rsidRPr="00514D5A" w:rsidRDefault="00583DEF" w:rsidP="003321B0">
      <w:pPr>
        <w:rPr>
          <w:szCs w:val="24"/>
        </w:rPr>
      </w:pPr>
      <w:r w:rsidRPr="00514D5A">
        <w:rPr>
          <w:szCs w:val="24"/>
        </w:rPr>
        <w:t>The assessment system in Romania needs to improve in terms of avoiding frauds and fake</w:t>
      </w:r>
      <w:r w:rsidR="0031747A" w:rsidRPr="00514D5A">
        <w:rPr>
          <w:szCs w:val="24"/>
        </w:rPr>
        <w:t xml:space="preserve"> </w:t>
      </w:r>
      <w:r w:rsidR="00C0313B" w:rsidRPr="00514D5A">
        <w:rPr>
          <w:szCs w:val="24"/>
        </w:rPr>
        <w:t xml:space="preserve">claims </w:t>
      </w:r>
      <w:r w:rsidR="0031747A" w:rsidRPr="00514D5A">
        <w:rPr>
          <w:szCs w:val="24"/>
        </w:rPr>
        <w:t>for long-term care benefits which are disability allowances and invalidity pensions</w:t>
      </w:r>
      <w:r w:rsidR="005B67FA" w:rsidRPr="00514D5A">
        <w:rPr>
          <w:szCs w:val="24"/>
        </w:rPr>
        <w:t xml:space="preserve">. This is also a </w:t>
      </w:r>
      <w:r w:rsidR="00094B92" w:rsidRPr="00514D5A">
        <w:rPr>
          <w:szCs w:val="24"/>
        </w:rPr>
        <w:t>need for it to become</w:t>
      </w:r>
      <w:r w:rsidR="008F3030" w:rsidRPr="00514D5A">
        <w:rPr>
          <w:szCs w:val="24"/>
        </w:rPr>
        <w:t xml:space="preserve"> </w:t>
      </w:r>
      <w:r w:rsidR="005B67FA" w:rsidRPr="00514D5A">
        <w:rPr>
          <w:szCs w:val="24"/>
        </w:rPr>
        <w:t xml:space="preserve">more cost-effective. The process has been </w:t>
      </w:r>
      <w:r w:rsidR="000D7AD0" w:rsidRPr="00514D5A">
        <w:rPr>
          <w:szCs w:val="24"/>
        </w:rPr>
        <w:t>consolidated during the past years in terms of making it easier for concern persons (see the measures adopted to</w:t>
      </w:r>
      <w:r w:rsidR="006406F7" w:rsidRPr="00514D5A">
        <w:rPr>
          <w:szCs w:val="24"/>
        </w:rPr>
        <w:t xml:space="preserve"> raise the </w:t>
      </w:r>
      <w:r w:rsidR="00273455" w:rsidRPr="00514D5A">
        <w:rPr>
          <w:szCs w:val="24"/>
        </w:rPr>
        <w:t>v</w:t>
      </w:r>
      <w:r w:rsidR="003A37FB" w:rsidRPr="00514D5A">
        <w:rPr>
          <w:szCs w:val="24"/>
        </w:rPr>
        <w:t>al</w:t>
      </w:r>
      <w:r w:rsidR="000E162A" w:rsidRPr="00514D5A">
        <w:rPr>
          <w:szCs w:val="24"/>
        </w:rPr>
        <w:t>idity</w:t>
      </w:r>
      <w:r w:rsidR="006406F7" w:rsidRPr="00514D5A">
        <w:rPr>
          <w:szCs w:val="24"/>
        </w:rPr>
        <w:t xml:space="preserve"> of disability certificates thus the disabled people</w:t>
      </w:r>
      <w:r w:rsidR="00BD0442" w:rsidRPr="00514D5A">
        <w:rPr>
          <w:szCs w:val="24"/>
        </w:rPr>
        <w:t xml:space="preserve">). </w:t>
      </w:r>
      <w:r w:rsidR="00102ACA" w:rsidRPr="00514D5A">
        <w:rPr>
          <w:szCs w:val="24"/>
        </w:rPr>
        <w:t xml:space="preserve">The </w:t>
      </w:r>
      <w:r w:rsidR="00815BC8" w:rsidRPr="00514D5A">
        <w:rPr>
          <w:szCs w:val="24"/>
        </w:rPr>
        <w:t>assessment process for invalidity pensions should become more restrictive in criteria and</w:t>
      </w:r>
      <w:r w:rsidR="00AC20D1" w:rsidRPr="00514D5A">
        <w:rPr>
          <w:szCs w:val="24"/>
        </w:rPr>
        <w:t xml:space="preserve"> methods used to allocate the admissions.</w:t>
      </w:r>
      <w:r w:rsidR="00694093" w:rsidRPr="00514D5A">
        <w:rPr>
          <w:szCs w:val="24"/>
        </w:rPr>
        <w:t xml:space="preserve"> The system could become more integrated and cost-efficient by</w:t>
      </w:r>
      <w:r w:rsidR="00F64550" w:rsidRPr="00514D5A">
        <w:rPr>
          <w:szCs w:val="24"/>
        </w:rPr>
        <w:t>:</w:t>
      </w:r>
      <w:r w:rsidR="00220EFE" w:rsidRPr="00514D5A">
        <w:rPr>
          <w:szCs w:val="24"/>
        </w:rPr>
        <w:t xml:space="preserve"> </w:t>
      </w:r>
    </w:p>
    <w:p w14:paraId="226A5624" w14:textId="77777777" w:rsidR="000D3A8F" w:rsidRPr="00514D5A" w:rsidRDefault="000D3A8F" w:rsidP="00A26A52">
      <w:pPr>
        <w:ind w:left="567" w:hanging="567"/>
        <w:rPr>
          <w:szCs w:val="24"/>
        </w:rPr>
      </w:pPr>
    </w:p>
    <w:p w14:paraId="53111BD4" w14:textId="77777777" w:rsidR="00F64550" w:rsidRPr="00514D5A" w:rsidRDefault="005379E3" w:rsidP="00A26A52">
      <w:pPr>
        <w:pStyle w:val="ListParagraph"/>
        <w:numPr>
          <w:ilvl w:val="0"/>
          <w:numId w:val="25"/>
        </w:numPr>
        <w:ind w:left="567" w:hanging="567"/>
        <w:rPr>
          <w:szCs w:val="24"/>
        </w:rPr>
      </w:pPr>
      <w:r w:rsidRPr="00514D5A">
        <w:rPr>
          <w:szCs w:val="24"/>
        </w:rPr>
        <w:t>simplification,</w:t>
      </w:r>
      <w:r w:rsidR="00510772" w:rsidRPr="00514D5A">
        <w:rPr>
          <w:szCs w:val="24"/>
        </w:rPr>
        <w:t xml:space="preserve"> </w:t>
      </w:r>
    </w:p>
    <w:p w14:paraId="190EB268" w14:textId="77777777" w:rsidR="00F64550" w:rsidRPr="00514D5A" w:rsidRDefault="005379E3" w:rsidP="00A26A52">
      <w:pPr>
        <w:pStyle w:val="ListParagraph"/>
        <w:numPr>
          <w:ilvl w:val="0"/>
          <w:numId w:val="25"/>
        </w:numPr>
        <w:ind w:left="567" w:hanging="567"/>
        <w:rPr>
          <w:szCs w:val="24"/>
        </w:rPr>
      </w:pPr>
      <w:r w:rsidRPr="00514D5A">
        <w:rPr>
          <w:szCs w:val="24"/>
        </w:rPr>
        <w:t xml:space="preserve">avoiding </w:t>
      </w:r>
      <w:r w:rsidR="00510772" w:rsidRPr="00514D5A">
        <w:rPr>
          <w:szCs w:val="24"/>
        </w:rPr>
        <w:t>bureaucracy</w:t>
      </w:r>
      <w:r w:rsidR="002536D8" w:rsidRPr="00514D5A">
        <w:rPr>
          <w:szCs w:val="24"/>
        </w:rPr>
        <w:t>,</w:t>
      </w:r>
      <w:r w:rsidR="00C17A3B" w:rsidRPr="00514D5A">
        <w:rPr>
          <w:szCs w:val="24"/>
        </w:rPr>
        <w:t xml:space="preserve"> </w:t>
      </w:r>
    </w:p>
    <w:p w14:paraId="5CF60B88" w14:textId="77777777" w:rsidR="00F64550" w:rsidRPr="00514D5A" w:rsidRDefault="00D2142A" w:rsidP="00A26A52">
      <w:pPr>
        <w:pStyle w:val="ListParagraph"/>
        <w:numPr>
          <w:ilvl w:val="0"/>
          <w:numId w:val="25"/>
        </w:numPr>
        <w:ind w:left="567" w:hanging="567"/>
        <w:rPr>
          <w:szCs w:val="24"/>
        </w:rPr>
      </w:pPr>
      <w:r w:rsidRPr="00514D5A">
        <w:rPr>
          <w:szCs w:val="24"/>
        </w:rPr>
        <w:t>investing in</w:t>
      </w:r>
      <w:r w:rsidR="0057775A" w:rsidRPr="00514D5A">
        <w:rPr>
          <w:szCs w:val="24"/>
        </w:rPr>
        <w:t xml:space="preserve"> social/adapted services</w:t>
      </w:r>
      <w:r w:rsidR="002A45D2" w:rsidRPr="00514D5A">
        <w:rPr>
          <w:szCs w:val="24"/>
        </w:rPr>
        <w:t xml:space="preserve"> (in all fields of life: education, culture, entertainment, etc.)</w:t>
      </w:r>
      <w:r w:rsidR="0057775A" w:rsidRPr="00514D5A">
        <w:rPr>
          <w:szCs w:val="24"/>
        </w:rPr>
        <w:t xml:space="preserve"> for people with disabilities instead of</w:t>
      </w:r>
      <w:r w:rsidR="002A45D2" w:rsidRPr="00514D5A">
        <w:rPr>
          <w:szCs w:val="24"/>
        </w:rPr>
        <w:t xml:space="preserve"> </w:t>
      </w:r>
      <w:r w:rsidR="005210E7" w:rsidRPr="00514D5A">
        <w:rPr>
          <w:szCs w:val="24"/>
        </w:rPr>
        <w:t>only granting them money</w:t>
      </w:r>
      <w:r w:rsidR="00F64550" w:rsidRPr="00514D5A">
        <w:rPr>
          <w:szCs w:val="24"/>
        </w:rPr>
        <w:t xml:space="preserve">, </w:t>
      </w:r>
    </w:p>
    <w:p w14:paraId="0C112362" w14:textId="2988B2EB" w:rsidR="00583DEF" w:rsidRPr="00514D5A" w:rsidRDefault="007F4C41" w:rsidP="00A26A52">
      <w:pPr>
        <w:pStyle w:val="ListParagraph"/>
        <w:numPr>
          <w:ilvl w:val="0"/>
          <w:numId w:val="25"/>
        </w:numPr>
        <w:ind w:left="567" w:hanging="567"/>
        <w:rPr>
          <w:szCs w:val="24"/>
        </w:rPr>
      </w:pPr>
      <w:r w:rsidRPr="00514D5A">
        <w:rPr>
          <w:szCs w:val="24"/>
        </w:rPr>
        <w:t xml:space="preserve">using concrete, </w:t>
      </w:r>
      <w:r w:rsidR="00160D85" w:rsidRPr="00514D5A">
        <w:rPr>
          <w:szCs w:val="24"/>
        </w:rPr>
        <w:t>restrictive, objective</w:t>
      </w:r>
      <w:r w:rsidR="0054438A" w:rsidRPr="00514D5A">
        <w:rPr>
          <w:szCs w:val="24"/>
        </w:rPr>
        <w:t xml:space="preserve"> criteria and instruments </w:t>
      </w:r>
      <w:r w:rsidR="00EC065A" w:rsidRPr="00514D5A">
        <w:rPr>
          <w:szCs w:val="24"/>
        </w:rPr>
        <w:t xml:space="preserve">in classification of disability/invalidity. </w:t>
      </w:r>
      <w:r w:rsidR="0054438A" w:rsidRPr="00514D5A">
        <w:rPr>
          <w:szCs w:val="24"/>
        </w:rPr>
        <w:t xml:space="preserve"> </w:t>
      </w:r>
      <w:r w:rsidR="005210E7" w:rsidRPr="00514D5A">
        <w:rPr>
          <w:szCs w:val="24"/>
        </w:rPr>
        <w:t xml:space="preserve"> </w:t>
      </w:r>
      <w:r w:rsidR="0057775A" w:rsidRPr="00514D5A">
        <w:rPr>
          <w:szCs w:val="24"/>
        </w:rPr>
        <w:t xml:space="preserve"> </w:t>
      </w:r>
      <w:r w:rsidR="00694093" w:rsidRPr="00514D5A">
        <w:rPr>
          <w:szCs w:val="24"/>
        </w:rPr>
        <w:t xml:space="preserve"> </w:t>
      </w:r>
      <w:r w:rsidR="00AC20D1" w:rsidRPr="00514D5A">
        <w:rPr>
          <w:szCs w:val="24"/>
        </w:rPr>
        <w:t xml:space="preserve"> </w:t>
      </w:r>
    </w:p>
    <w:sectPr w:rsidR="00583DEF" w:rsidRPr="00514D5A" w:rsidSect="006B35FC">
      <w:headerReference w:type="default" r:id="rId26"/>
      <w:footerReference w:type="default" r:id="rId27"/>
      <w:pgSz w:w="11907" w:h="16839"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A5B12" w14:textId="77777777" w:rsidR="00F557A0" w:rsidRDefault="00F557A0" w:rsidP="00EF5208">
      <w:r>
        <w:separator/>
      </w:r>
    </w:p>
  </w:endnote>
  <w:endnote w:type="continuationSeparator" w:id="0">
    <w:p w14:paraId="6A826EE1" w14:textId="77777777" w:rsidR="00F557A0" w:rsidRDefault="00F557A0" w:rsidP="00EF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162986"/>
      <w:docPartObj>
        <w:docPartGallery w:val="Page Numbers (Bottom of Page)"/>
        <w:docPartUnique/>
      </w:docPartObj>
    </w:sdtPr>
    <w:sdtEndPr>
      <w:rPr>
        <w:noProof/>
      </w:rPr>
    </w:sdtEndPr>
    <w:sdtContent>
      <w:p w14:paraId="5027DF9D" w14:textId="4D5A5346" w:rsidR="00F557A0" w:rsidRDefault="00F557A0" w:rsidP="00514D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6FAA9" w14:textId="77777777" w:rsidR="00F557A0" w:rsidRDefault="00F557A0" w:rsidP="00EF5208">
      <w:r>
        <w:separator/>
      </w:r>
    </w:p>
  </w:footnote>
  <w:footnote w:type="continuationSeparator" w:id="0">
    <w:p w14:paraId="5075B1C0" w14:textId="77777777" w:rsidR="00F557A0" w:rsidRDefault="00F557A0" w:rsidP="00EF5208">
      <w:r>
        <w:continuationSeparator/>
      </w:r>
    </w:p>
  </w:footnote>
  <w:footnote w:id="1">
    <w:p w14:paraId="12DEB2BD" w14:textId="74137CEF" w:rsidR="00F557A0" w:rsidRPr="00F1468C" w:rsidRDefault="00F557A0" w:rsidP="008E05D8">
      <w:pPr>
        <w:pStyle w:val="footnote"/>
      </w:pPr>
      <w:r w:rsidRPr="00F1468C">
        <w:rPr>
          <w:rStyle w:val="FootnoteReference"/>
        </w:rPr>
        <w:footnoteRef/>
      </w:r>
      <w:r w:rsidRPr="00F1468C">
        <w:t xml:space="preserve"> </w:t>
      </w:r>
      <w:r w:rsidRPr="00F1468C">
        <w:tab/>
        <w:t xml:space="preserve">As explained in Part 1 the word psycho – pedagogue/educator means </w:t>
      </w:r>
      <w:r w:rsidRPr="00F1468C">
        <w:rPr>
          <w:shd w:val="clear" w:color="auto" w:fill="FFFFFF"/>
        </w:rPr>
        <w:t>applying methods of experimental psychology in pedagogy, i.e. a combination between psychology and pedagogy.</w:t>
      </w:r>
    </w:p>
  </w:footnote>
  <w:footnote w:id="2">
    <w:p w14:paraId="56678406" w14:textId="2A748EA2" w:rsidR="00F557A0" w:rsidRPr="00F1468C" w:rsidRDefault="00F557A0" w:rsidP="008E05D8">
      <w:pPr>
        <w:pStyle w:val="footnote"/>
      </w:pPr>
      <w:r w:rsidRPr="00F1468C">
        <w:rPr>
          <w:rStyle w:val="FootnoteReference"/>
        </w:rPr>
        <w:footnoteRef/>
      </w:r>
      <w:r w:rsidRPr="00F1468C">
        <w:t xml:space="preserve"> </w:t>
      </w:r>
      <w:r w:rsidRPr="00F1468C">
        <w:tab/>
        <w:t xml:space="preserve">Established under Art. 88 of the </w:t>
      </w:r>
      <w:r w:rsidRPr="00F1468C">
        <w:rPr>
          <w:i/>
        </w:rPr>
        <w:t>Law no. 448/2006 on the protection and promotion of the rights of persons with disabilities</w:t>
      </w:r>
      <w:r w:rsidRPr="00F1468C">
        <w:t xml:space="preserve">. </w:t>
      </w:r>
    </w:p>
  </w:footnote>
  <w:footnote w:id="3">
    <w:p w14:paraId="25D78097" w14:textId="5490B81D" w:rsidR="00F557A0" w:rsidRPr="00F1468C" w:rsidRDefault="00F557A0" w:rsidP="008E05D8">
      <w:pPr>
        <w:pStyle w:val="footnote"/>
      </w:pPr>
      <w:r w:rsidRPr="00F1468C">
        <w:rPr>
          <w:rStyle w:val="FootnoteReference"/>
        </w:rPr>
        <w:footnoteRef/>
      </w:r>
      <w:r w:rsidRPr="00F1468C">
        <w:t xml:space="preserve"> </w:t>
      </w:r>
      <w:r w:rsidRPr="00F1468C">
        <w:tab/>
        <w:t>The case manager coordinates the activities of social assistance, aiming at the development and implementation of a social assistance intervention for each disabled person guided by the individualized service plan. The case manager ensures the involvement and collaboration of a team of specialists active in multi-disciplinary areas and/or interinstitutional approach throughout the case management of each person. They work at the DGASPC, at local level.</w:t>
      </w:r>
    </w:p>
  </w:footnote>
  <w:footnote w:id="4">
    <w:p w14:paraId="10FD4D31" w14:textId="4EF41384" w:rsidR="00F557A0" w:rsidRPr="00F1468C" w:rsidRDefault="00F557A0" w:rsidP="008E05D8">
      <w:pPr>
        <w:pStyle w:val="footnote"/>
      </w:pPr>
      <w:r w:rsidRPr="00F1468C">
        <w:rPr>
          <w:rStyle w:val="FootnoteReference"/>
        </w:rPr>
        <w:footnoteRef/>
      </w:r>
      <w:r w:rsidRPr="00F1468C">
        <w:t xml:space="preserve"> </w:t>
      </w:r>
      <w:r w:rsidRPr="00F1468C">
        <w:tab/>
        <w:t>The document of medical – psychological – social criteria is 87 pages long so cannot be reproduced here.</w:t>
      </w:r>
    </w:p>
  </w:footnote>
  <w:footnote w:id="5">
    <w:p w14:paraId="3DC2C8B6" w14:textId="0EB1DE8D" w:rsidR="00F557A0" w:rsidRPr="00A26A52" w:rsidRDefault="00F557A0" w:rsidP="008E05D8">
      <w:pPr>
        <w:pStyle w:val="footnote"/>
        <w:rPr>
          <w:lang w:val="fr-FR"/>
        </w:rPr>
      </w:pPr>
      <w:r w:rsidRPr="00F1468C">
        <w:rPr>
          <w:rStyle w:val="FootnoteReference"/>
        </w:rPr>
        <w:footnoteRef/>
      </w:r>
      <w:r w:rsidRPr="00A26A52">
        <w:rPr>
          <w:lang w:val="fr-FR"/>
        </w:rPr>
        <w:t xml:space="preserve"> </w:t>
      </w:r>
      <w:r w:rsidRPr="00A26A52">
        <w:rPr>
          <w:lang w:val="fr-FR"/>
        </w:rPr>
        <w:tab/>
        <w:t xml:space="preserve">Source: </w:t>
      </w:r>
      <w:hyperlink r:id="rId1" w:history="1">
        <w:r w:rsidRPr="00A26A52">
          <w:rPr>
            <w:rStyle w:val="Hyperlink"/>
            <w:lang w:val="fr-FR"/>
          </w:rPr>
          <w:t>http://adevarul.ro/locale/ploiesti/cum-obtine-gradul-handicap-romania-mecanismul-complex-explicat-director-asistenta-sociala-1_59da139b5ab6550cb8eeef01/index.html</w:t>
        </w:r>
      </w:hyperlink>
      <w:r w:rsidRPr="00A26A52">
        <w:rPr>
          <w:rStyle w:val="Hyperlink"/>
          <w:color w:val="auto"/>
          <w:u w:val="none"/>
          <w:lang w:val="fr-FR"/>
        </w:rPr>
        <w:t>.</w:t>
      </w:r>
    </w:p>
  </w:footnote>
  <w:footnote w:id="6">
    <w:p w14:paraId="1A047C8D" w14:textId="272B7E3B" w:rsidR="00F557A0" w:rsidRPr="00A26A52" w:rsidRDefault="00F557A0" w:rsidP="008E05D8">
      <w:pPr>
        <w:pStyle w:val="footnote"/>
        <w:rPr>
          <w:rStyle w:val="Hyperlink"/>
          <w:lang w:val="fr-FR"/>
        </w:rPr>
      </w:pPr>
      <w:r w:rsidRPr="00F1468C">
        <w:rPr>
          <w:rStyle w:val="FootnoteReference"/>
        </w:rPr>
        <w:footnoteRef/>
      </w:r>
      <w:r w:rsidRPr="00A26A52">
        <w:rPr>
          <w:lang w:val="fr-FR"/>
        </w:rPr>
        <w:t xml:space="preserve"> </w:t>
      </w:r>
      <w:r w:rsidRPr="00A26A52">
        <w:rPr>
          <w:lang w:val="fr-FR"/>
        </w:rPr>
        <w:tab/>
        <w:t xml:space="preserve">Source: </w:t>
      </w:r>
      <w:hyperlink r:id="rId2" w:history="1">
        <w:r w:rsidRPr="00A26A52">
          <w:rPr>
            <w:rStyle w:val="Hyperlink"/>
            <w:lang w:val="fr-FR"/>
          </w:rPr>
          <w:t>http://www.mediafax.ro/social/perioada-de-valabilitate-a-certificatului-de-handicap-majorata-pana-la-doi-ani-16021821</w:t>
        </w:r>
      </w:hyperlink>
      <w:r w:rsidRPr="00A26A52">
        <w:rPr>
          <w:rStyle w:val="Hyperlink"/>
          <w:color w:val="auto"/>
          <w:u w:val="none"/>
          <w:lang w:val="fr-FR"/>
        </w:rPr>
        <w:t>.</w:t>
      </w:r>
    </w:p>
    <w:p w14:paraId="5E922E84" w14:textId="4C1DDEA0" w:rsidR="00F557A0" w:rsidRPr="00A26A52" w:rsidRDefault="00F557A0" w:rsidP="008E05D8">
      <w:pPr>
        <w:pStyle w:val="footnote"/>
        <w:rPr>
          <w:lang w:val="fr-FR"/>
        </w:rPr>
      </w:pPr>
    </w:p>
  </w:footnote>
  <w:footnote w:id="7">
    <w:p w14:paraId="016BA454" w14:textId="6F608718" w:rsidR="00F557A0" w:rsidRPr="00F1468C" w:rsidRDefault="00F557A0" w:rsidP="008E05D8">
      <w:pPr>
        <w:pStyle w:val="footnote"/>
      </w:pPr>
      <w:r w:rsidRPr="00F1468C">
        <w:rPr>
          <w:rStyle w:val="FootnoteReference"/>
        </w:rPr>
        <w:footnoteRef/>
      </w:r>
      <w:r w:rsidRPr="00F1468C">
        <w:t xml:space="preserve"> </w:t>
      </w:r>
      <w:r w:rsidRPr="00F1468C">
        <w:tab/>
        <w:t>The National Agency for Payments and Social Inspection was set up in order to achieve a unitary management of the benefits of social assistance and social security assessment, monitoring and control. In the field of social assistance benefits, the Agency aims to establish, pay and manage the amounts granted under this title from the state budget, the amounts intended to support social services as well as the evaluation, monitoring and control of compliance with specific legislation.</w:t>
      </w:r>
    </w:p>
  </w:footnote>
  <w:footnote w:id="8">
    <w:p w14:paraId="31C3B7A8" w14:textId="72F0BCB0" w:rsidR="00F557A0" w:rsidRPr="00A26A52" w:rsidRDefault="00F557A0" w:rsidP="00F1468C">
      <w:pPr>
        <w:ind w:left="284" w:hanging="284"/>
        <w:jc w:val="left"/>
        <w:rPr>
          <w:sz w:val="20"/>
          <w:szCs w:val="20"/>
          <w:lang w:val="fr-FR"/>
        </w:rPr>
      </w:pPr>
      <w:r w:rsidRPr="00F1468C">
        <w:rPr>
          <w:rStyle w:val="FootnoteReference"/>
          <w:sz w:val="20"/>
          <w:szCs w:val="20"/>
        </w:rPr>
        <w:footnoteRef/>
      </w:r>
      <w:r w:rsidRPr="00A26A52">
        <w:rPr>
          <w:sz w:val="20"/>
          <w:szCs w:val="20"/>
          <w:lang w:val="fr-FR"/>
        </w:rPr>
        <w:t xml:space="preserve"> </w:t>
      </w:r>
      <w:r w:rsidRPr="00A26A52">
        <w:rPr>
          <w:sz w:val="20"/>
          <w:szCs w:val="20"/>
          <w:lang w:val="fr-FR"/>
        </w:rPr>
        <w:tab/>
      </w:r>
      <w:proofErr w:type="gramStart"/>
      <w:r w:rsidRPr="00A26A52">
        <w:rPr>
          <w:sz w:val="20"/>
          <w:szCs w:val="20"/>
          <w:lang w:val="fr-FR"/>
        </w:rPr>
        <w:t>Source:</w:t>
      </w:r>
      <w:proofErr w:type="gramEnd"/>
      <w:r w:rsidRPr="00A26A52">
        <w:rPr>
          <w:sz w:val="20"/>
          <w:szCs w:val="20"/>
          <w:lang w:val="fr-FR"/>
        </w:rPr>
        <w:t xml:space="preserve"> </w:t>
      </w:r>
      <w:hyperlink r:id="rId3" w:history="1">
        <w:r w:rsidRPr="00A26A52">
          <w:rPr>
            <w:rStyle w:val="Hyperlink"/>
            <w:sz w:val="20"/>
            <w:szCs w:val="20"/>
            <w:lang w:val="fr-FR"/>
          </w:rPr>
          <w:t>http://www.mmuncii.ro/pub/imagemanager/images/file/Domenii/Inspectia%20Sociala/raport%20handicap%202010.pdf</w:t>
        </w:r>
      </w:hyperlink>
      <w:r w:rsidRPr="00A26A52">
        <w:rPr>
          <w:rStyle w:val="Hyperlink"/>
          <w:color w:val="auto"/>
          <w:sz w:val="20"/>
          <w:szCs w:val="20"/>
          <w:u w:val="none"/>
          <w:lang w:val="fr-FR"/>
        </w:rPr>
        <w:t>.</w:t>
      </w:r>
    </w:p>
    <w:p w14:paraId="67A26AB6" w14:textId="4CE08640" w:rsidR="00F557A0" w:rsidRPr="00A26A52" w:rsidRDefault="00F557A0">
      <w:pPr>
        <w:pStyle w:val="FootnoteText"/>
        <w:rPr>
          <w:lang w:val="fr-FR"/>
        </w:rPr>
      </w:pPr>
    </w:p>
  </w:footnote>
  <w:footnote w:id="9">
    <w:p w14:paraId="28D5940B" w14:textId="58B37F1E" w:rsidR="00F557A0" w:rsidRPr="00F1468C" w:rsidRDefault="00F557A0" w:rsidP="008E05D8">
      <w:pPr>
        <w:pStyle w:val="footnote"/>
      </w:pPr>
      <w:r w:rsidRPr="00F1468C">
        <w:rPr>
          <w:rStyle w:val="FootnoteReference"/>
        </w:rPr>
        <w:footnoteRef/>
      </w:r>
      <w:r w:rsidRPr="00F1468C">
        <w:t xml:space="preserve"> </w:t>
      </w:r>
      <w:r w:rsidRPr="00F1468C">
        <w:tab/>
        <w:t xml:space="preserve">Vocational assessment specialists require a specialist qualification respect to be allowed to do this job. They can have a background in any field, </w:t>
      </w:r>
      <w:proofErr w:type="gramStart"/>
      <w:r w:rsidRPr="00F1468C">
        <w:t>as long as</w:t>
      </w:r>
      <w:proofErr w:type="gramEnd"/>
      <w:r w:rsidRPr="00F1468C">
        <w:t xml:space="preserve"> they graduate from the professional training programme for vocational assessment specialist.</w:t>
      </w:r>
    </w:p>
    <w:p w14:paraId="51DD2C63" w14:textId="5E448D1F" w:rsidR="00F557A0" w:rsidRPr="00F1468C" w:rsidRDefault="00F557A0" w:rsidP="008E05D8">
      <w:pPr>
        <w:pStyle w:val="footnote"/>
      </w:pPr>
    </w:p>
  </w:footnote>
  <w:footnote w:id="10">
    <w:p w14:paraId="076EBED6" w14:textId="2B681195" w:rsidR="00F557A0" w:rsidRPr="00F1468C" w:rsidRDefault="00F557A0" w:rsidP="008E05D8">
      <w:pPr>
        <w:pStyle w:val="footnote"/>
      </w:pPr>
      <w:r w:rsidRPr="00F1468C">
        <w:rPr>
          <w:rStyle w:val="FootnoteReference"/>
        </w:rPr>
        <w:footnoteRef/>
      </w:r>
      <w:r w:rsidRPr="00F1468C">
        <w:t xml:space="preserve"> </w:t>
      </w:r>
      <w:r w:rsidRPr="00F1468C">
        <w:tab/>
      </w:r>
      <w:hyperlink r:id="rId4" w:history="1">
        <w:r w:rsidRPr="00F1468C">
          <w:rPr>
            <w:rStyle w:val="Hyperlink"/>
          </w:rPr>
          <w:t>https://en.wikipedia.org/wiki/Raven%27s_Progressive_Matrices</w:t>
        </w:r>
      </w:hyperlink>
      <w:r w:rsidRPr="00F1468C">
        <w:t xml:space="preserve">. </w:t>
      </w:r>
    </w:p>
  </w:footnote>
  <w:footnote w:id="11">
    <w:p w14:paraId="06E50F49" w14:textId="604A2237" w:rsidR="00F557A0" w:rsidRPr="00F1468C" w:rsidRDefault="00F557A0" w:rsidP="008E05D8">
      <w:pPr>
        <w:pStyle w:val="footnote"/>
      </w:pPr>
      <w:r w:rsidRPr="00F1468C">
        <w:rPr>
          <w:rStyle w:val="FootnoteReference"/>
        </w:rPr>
        <w:footnoteRef/>
      </w:r>
      <w:r w:rsidRPr="00F1468C">
        <w:t xml:space="preserve"> </w:t>
      </w:r>
      <w:r w:rsidRPr="00F1468C">
        <w:tab/>
      </w:r>
      <w:hyperlink r:id="rId5" w:history="1">
        <w:r w:rsidRPr="00F1468C">
          <w:rPr>
            <w:rStyle w:val="Hyperlink"/>
          </w:rPr>
          <w:t>https://www.ncbi.nlm.nih.gov/books/NBK305230/</w:t>
        </w:r>
      </w:hyperlink>
      <w:r w:rsidRPr="00F1468C">
        <w:t xml:space="preserve">. </w:t>
      </w:r>
    </w:p>
  </w:footnote>
  <w:footnote w:id="12">
    <w:p w14:paraId="74D8392E" w14:textId="3010FF02" w:rsidR="00F557A0" w:rsidRPr="00F1468C" w:rsidRDefault="00F557A0" w:rsidP="008E05D8">
      <w:pPr>
        <w:pStyle w:val="footnote"/>
      </w:pPr>
      <w:r w:rsidRPr="00F1468C">
        <w:rPr>
          <w:rStyle w:val="FootnoteReference"/>
        </w:rPr>
        <w:footnoteRef/>
      </w:r>
      <w:r w:rsidRPr="00F1468C">
        <w:t xml:space="preserve"> </w:t>
      </w:r>
      <w:r w:rsidRPr="00F1468C">
        <w:tab/>
      </w:r>
      <w:hyperlink r:id="rId6" w:history="1">
        <w:r w:rsidRPr="00F1468C">
          <w:rPr>
            <w:rStyle w:val="Hyperlink"/>
          </w:rPr>
          <w:t>https://wechslertest.com/</w:t>
        </w:r>
      </w:hyperlink>
      <w:r w:rsidRPr="00F1468C">
        <w:t xml:space="preserve">. </w:t>
      </w:r>
    </w:p>
  </w:footnote>
  <w:footnote w:id="13">
    <w:p w14:paraId="45A9FAF3" w14:textId="65587D5B" w:rsidR="00F557A0" w:rsidRPr="00F1468C" w:rsidRDefault="00F557A0" w:rsidP="008E05D8">
      <w:pPr>
        <w:pStyle w:val="footnote"/>
      </w:pPr>
      <w:r w:rsidRPr="00F1468C">
        <w:rPr>
          <w:rStyle w:val="FootnoteReference"/>
        </w:rPr>
        <w:footnoteRef/>
      </w:r>
      <w:r w:rsidRPr="00F1468C">
        <w:t xml:space="preserve"> </w:t>
      </w:r>
      <w:r w:rsidRPr="00F1468C">
        <w:tab/>
      </w:r>
      <w:hyperlink r:id="rId7" w:history="1">
        <w:r w:rsidRPr="00F1468C">
          <w:rPr>
            <w:rStyle w:val="Hyperlink"/>
          </w:rPr>
          <w:t>http://www.sigmaassessmentsystems.com/assessments/five-factor-nonverbal-personality-questionnaire/</w:t>
        </w:r>
      </w:hyperlink>
      <w:r w:rsidRPr="00F1468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1B868" w14:textId="4B61E4AD" w:rsidR="00F557A0" w:rsidRPr="000501F8" w:rsidRDefault="00F557A0" w:rsidP="000501F8">
    <w:pPr>
      <w:jc w:val="center"/>
      <w:rPr>
        <w:sz w:val="16"/>
        <w:szCs w:val="16"/>
      </w:rPr>
    </w:pPr>
    <w:r w:rsidRPr="000501F8">
      <w:rPr>
        <w:sz w:val="16"/>
        <w:szCs w:val="16"/>
      </w:rPr>
      <w:t>ANED 2017-18 – Disability assessment – Country report</w:t>
    </w:r>
  </w:p>
  <w:p w14:paraId="35210F0B" w14:textId="15220DE0" w:rsidR="00F557A0" w:rsidRPr="000501F8" w:rsidRDefault="00514D5A" w:rsidP="000501F8">
    <w:pPr>
      <w:jc w:val="center"/>
      <w:rPr>
        <w:b/>
        <w:sz w:val="16"/>
        <w:szCs w:val="16"/>
      </w:rPr>
    </w:pPr>
    <w:r>
      <w:rPr>
        <w:b/>
        <w:sz w:val="16"/>
        <w:szCs w:val="16"/>
      </w:rPr>
      <w:pict w14:anchorId="567AF41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4E5"/>
    <w:multiLevelType w:val="hybridMultilevel"/>
    <w:tmpl w:val="DC0EBAAA"/>
    <w:lvl w:ilvl="0" w:tplc="EAA0AC4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1F16D61"/>
    <w:multiLevelType w:val="hybridMultilevel"/>
    <w:tmpl w:val="D39EF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97579"/>
    <w:multiLevelType w:val="hybridMultilevel"/>
    <w:tmpl w:val="E124B0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4826A7C"/>
    <w:multiLevelType w:val="hybridMultilevel"/>
    <w:tmpl w:val="C17E8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0C2F35"/>
    <w:multiLevelType w:val="hybridMultilevel"/>
    <w:tmpl w:val="63F65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C44E34"/>
    <w:multiLevelType w:val="hybridMultilevel"/>
    <w:tmpl w:val="E59C2164"/>
    <w:lvl w:ilvl="0" w:tplc="C76021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5F16D5"/>
    <w:multiLevelType w:val="hybridMultilevel"/>
    <w:tmpl w:val="C5EC80C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F0C19E9"/>
    <w:multiLevelType w:val="hybridMultilevel"/>
    <w:tmpl w:val="3D7C0B28"/>
    <w:lvl w:ilvl="0" w:tplc="6922B4E4">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5A47F8"/>
    <w:multiLevelType w:val="hybridMultilevel"/>
    <w:tmpl w:val="6E5E9C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43B05EB"/>
    <w:multiLevelType w:val="hybridMultilevel"/>
    <w:tmpl w:val="9B546D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49C67D3"/>
    <w:multiLevelType w:val="hybridMultilevel"/>
    <w:tmpl w:val="CB4CC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CB5DF8"/>
    <w:multiLevelType w:val="hybridMultilevel"/>
    <w:tmpl w:val="587AD7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3FA5ECF"/>
    <w:multiLevelType w:val="hybridMultilevel"/>
    <w:tmpl w:val="6C044D3E"/>
    <w:lvl w:ilvl="0" w:tplc="4D26FF80">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3" w15:restartNumberingAfterBreak="0">
    <w:nsid w:val="58B01534"/>
    <w:multiLevelType w:val="hybridMultilevel"/>
    <w:tmpl w:val="F22080D8"/>
    <w:lvl w:ilvl="0" w:tplc="FFE233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E7C3B"/>
    <w:multiLevelType w:val="hybridMultilevel"/>
    <w:tmpl w:val="573AA9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E1357A9"/>
    <w:multiLevelType w:val="hybridMultilevel"/>
    <w:tmpl w:val="1A06AD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F580925"/>
    <w:multiLevelType w:val="hybridMultilevel"/>
    <w:tmpl w:val="F732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852BD4"/>
    <w:multiLevelType w:val="hybridMultilevel"/>
    <w:tmpl w:val="0CDEFB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398027D"/>
    <w:multiLevelType w:val="hybridMultilevel"/>
    <w:tmpl w:val="83A86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D6B23"/>
    <w:multiLevelType w:val="hybridMultilevel"/>
    <w:tmpl w:val="A7FE348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C427B48"/>
    <w:multiLevelType w:val="hybridMultilevel"/>
    <w:tmpl w:val="9B546D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E696FFD"/>
    <w:multiLevelType w:val="hybridMultilevel"/>
    <w:tmpl w:val="141CB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5B62AE"/>
    <w:multiLevelType w:val="hybridMultilevel"/>
    <w:tmpl w:val="3190E478"/>
    <w:lvl w:ilvl="0" w:tplc="B3485098">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A613FB5"/>
    <w:multiLevelType w:val="hybridMultilevel"/>
    <w:tmpl w:val="6702105E"/>
    <w:lvl w:ilvl="0" w:tplc="3C82D4FC">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D3F21FC"/>
    <w:multiLevelType w:val="hybridMultilevel"/>
    <w:tmpl w:val="908E3FC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3"/>
  </w:num>
  <w:num w:numId="2">
    <w:abstractNumId w:val="18"/>
  </w:num>
  <w:num w:numId="3">
    <w:abstractNumId w:val="3"/>
  </w:num>
  <w:num w:numId="4">
    <w:abstractNumId w:val="16"/>
  </w:num>
  <w:num w:numId="5">
    <w:abstractNumId w:val="10"/>
  </w:num>
  <w:num w:numId="6">
    <w:abstractNumId w:val="4"/>
  </w:num>
  <w:num w:numId="7">
    <w:abstractNumId w:val="21"/>
  </w:num>
  <w:num w:numId="8">
    <w:abstractNumId w:val="1"/>
  </w:num>
  <w:num w:numId="9">
    <w:abstractNumId w:val="19"/>
  </w:num>
  <w:num w:numId="10">
    <w:abstractNumId w:val="17"/>
  </w:num>
  <w:num w:numId="11">
    <w:abstractNumId w:val="6"/>
  </w:num>
  <w:num w:numId="12">
    <w:abstractNumId w:val="0"/>
  </w:num>
  <w:num w:numId="13">
    <w:abstractNumId w:val="24"/>
  </w:num>
  <w:num w:numId="14">
    <w:abstractNumId w:val="20"/>
  </w:num>
  <w:num w:numId="15">
    <w:abstractNumId w:val="12"/>
  </w:num>
  <w:num w:numId="16">
    <w:abstractNumId w:val="15"/>
  </w:num>
  <w:num w:numId="17">
    <w:abstractNumId w:val="22"/>
  </w:num>
  <w:num w:numId="18">
    <w:abstractNumId w:val="2"/>
  </w:num>
  <w:num w:numId="19">
    <w:abstractNumId w:val="14"/>
  </w:num>
  <w:num w:numId="20">
    <w:abstractNumId w:val="23"/>
  </w:num>
  <w:num w:numId="21">
    <w:abstractNumId w:val="11"/>
  </w:num>
  <w:num w:numId="22">
    <w:abstractNumId w:val="7"/>
  </w:num>
  <w:num w:numId="23">
    <w:abstractNumId w:val="5"/>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23070"/>
    <w:rsid w:val="00002036"/>
    <w:rsid w:val="000038D2"/>
    <w:rsid w:val="0000708F"/>
    <w:rsid w:val="00010D66"/>
    <w:rsid w:val="000132AA"/>
    <w:rsid w:val="00015889"/>
    <w:rsid w:val="00016922"/>
    <w:rsid w:val="000239A5"/>
    <w:rsid w:val="00026B41"/>
    <w:rsid w:val="0003641F"/>
    <w:rsid w:val="00037B86"/>
    <w:rsid w:val="00047826"/>
    <w:rsid w:val="000501F8"/>
    <w:rsid w:val="0006144E"/>
    <w:rsid w:val="00074B44"/>
    <w:rsid w:val="0007543B"/>
    <w:rsid w:val="000761B8"/>
    <w:rsid w:val="000820B1"/>
    <w:rsid w:val="00083506"/>
    <w:rsid w:val="00086A2D"/>
    <w:rsid w:val="00091BB2"/>
    <w:rsid w:val="00094B92"/>
    <w:rsid w:val="00095D72"/>
    <w:rsid w:val="000A5ECF"/>
    <w:rsid w:val="000A6471"/>
    <w:rsid w:val="000A7684"/>
    <w:rsid w:val="000B1F8A"/>
    <w:rsid w:val="000B287A"/>
    <w:rsid w:val="000B36ED"/>
    <w:rsid w:val="000B55F9"/>
    <w:rsid w:val="000C0FA9"/>
    <w:rsid w:val="000C1EFC"/>
    <w:rsid w:val="000C2BDE"/>
    <w:rsid w:val="000C315F"/>
    <w:rsid w:val="000C5705"/>
    <w:rsid w:val="000D3A8F"/>
    <w:rsid w:val="000D71E7"/>
    <w:rsid w:val="000D7AD0"/>
    <w:rsid w:val="000E162A"/>
    <w:rsid w:val="000E1907"/>
    <w:rsid w:val="000E51C6"/>
    <w:rsid w:val="00102ACA"/>
    <w:rsid w:val="001109ED"/>
    <w:rsid w:val="001140B2"/>
    <w:rsid w:val="0011743F"/>
    <w:rsid w:val="001248CA"/>
    <w:rsid w:val="00140179"/>
    <w:rsid w:val="001437F4"/>
    <w:rsid w:val="001455B4"/>
    <w:rsid w:val="00145C46"/>
    <w:rsid w:val="001466F7"/>
    <w:rsid w:val="00147099"/>
    <w:rsid w:val="001475B0"/>
    <w:rsid w:val="00150328"/>
    <w:rsid w:val="00151498"/>
    <w:rsid w:val="00151B38"/>
    <w:rsid w:val="00156207"/>
    <w:rsid w:val="0015760A"/>
    <w:rsid w:val="0016063B"/>
    <w:rsid w:val="00160D85"/>
    <w:rsid w:val="0016179D"/>
    <w:rsid w:val="00166DA2"/>
    <w:rsid w:val="00171843"/>
    <w:rsid w:val="001722F6"/>
    <w:rsid w:val="00172EBA"/>
    <w:rsid w:val="0017357C"/>
    <w:rsid w:val="00176A27"/>
    <w:rsid w:val="00180D03"/>
    <w:rsid w:val="001A08F7"/>
    <w:rsid w:val="001A1A99"/>
    <w:rsid w:val="001A2C85"/>
    <w:rsid w:val="001A2E6C"/>
    <w:rsid w:val="001A3BE3"/>
    <w:rsid w:val="001A4098"/>
    <w:rsid w:val="001B1CED"/>
    <w:rsid w:val="001B2DC0"/>
    <w:rsid w:val="001C10C5"/>
    <w:rsid w:val="001C416D"/>
    <w:rsid w:val="001D1F95"/>
    <w:rsid w:val="001D2520"/>
    <w:rsid w:val="001D48F3"/>
    <w:rsid w:val="001E3076"/>
    <w:rsid w:val="001E37BC"/>
    <w:rsid w:val="001E79E8"/>
    <w:rsid w:val="001F0D15"/>
    <w:rsid w:val="001F1498"/>
    <w:rsid w:val="001F51CB"/>
    <w:rsid w:val="001F7176"/>
    <w:rsid w:val="001F7E86"/>
    <w:rsid w:val="00204536"/>
    <w:rsid w:val="00207DDF"/>
    <w:rsid w:val="002144DC"/>
    <w:rsid w:val="002207D0"/>
    <w:rsid w:val="00220EFE"/>
    <w:rsid w:val="00221E9A"/>
    <w:rsid w:val="0022471B"/>
    <w:rsid w:val="00224D86"/>
    <w:rsid w:val="00225183"/>
    <w:rsid w:val="0023240A"/>
    <w:rsid w:val="0023308A"/>
    <w:rsid w:val="00233E3B"/>
    <w:rsid w:val="00237F00"/>
    <w:rsid w:val="002408E3"/>
    <w:rsid w:val="00241097"/>
    <w:rsid w:val="0024115B"/>
    <w:rsid w:val="00250D9A"/>
    <w:rsid w:val="00251F7E"/>
    <w:rsid w:val="002525B0"/>
    <w:rsid w:val="002536D8"/>
    <w:rsid w:val="002549C7"/>
    <w:rsid w:val="0025753C"/>
    <w:rsid w:val="002628EE"/>
    <w:rsid w:val="00264206"/>
    <w:rsid w:val="00265AF9"/>
    <w:rsid w:val="002661E3"/>
    <w:rsid w:val="00270685"/>
    <w:rsid w:val="00273455"/>
    <w:rsid w:val="002773E8"/>
    <w:rsid w:val="002776FC"/>
    <w:rsid w:val="00277B52"/>
    <w:rsid w:val="00282363"/>
    <w:rsid w:val="0028288D"/>
    <w:rsid w:val="00284718"/>
    <w:rsid w:val="00293295"/>
    <w:rsid w:val="00293DBA"/>
    <w:rsid w:val="00296481"/>
    <w:rsid w:val="002A04B1"/>
    <w:rsid w:val="002A201F"/>
    <w:rsid w:val="002A45D2"/>
    <w:rsid w:val="002A5D23"/>
    <w:rsid w:val="002D65A3"/>
    <w:rsid w:val="002E4FA8"/>
    <w:rsid w:val="002E5532"/>
    <w:rsid w:val="002E6428"/>
    <w:rsid w:val="002F0846"/>
    <w:rsid w:val="002F2A9F"/>
    <w:rsid w:val="002F5C41"/>
    <w:rsid w:val="002F65A5"/>
    <w:rsid w:val="0030027D"/>
    <w:rsid w:val="00305831"/>
    <w:rsid w:val="00306320"/>
    <w:rsid w:val="0030699C"/>
    <w:rsid w:val="00310037"/>
    <w:rsid w:val="003148CA"/>
    <w:rsid w:val="00315C4E"/>
    <w:rsid w:val="003163CC"/>
    <w:rsid w:val="0031747A"/>
    <w:rsid w:val="003213DD"/>
    <w:rsid w:val="0032390A"/>
    <w:rsid w:val="00326DF1"/>
    <w:rsid w:val="00330E45"/>
    <w:rsid w:val="00331BB5"/>
    <w:rsid w:val="003321B0"/>
    <w:rsid w:val="003365B3"/>
    <w:rsid w:val="00337A16"/>
    <w:rsid w:val="003410D2"/>
    <w:rsid w:val="00342956"/>
    <w:rsid w:val="00347F09"/>
    <w:rsid w:val="00357220"/>
    <w:rsid w:val="003610DB"/>
    <w:rsid w:val="003643BA"/>
    <w:rsid w:val="0037674F"/>
    <w:rsid w:val="00376C62"/>
    <w:rsid w:val="00380988"/>
    <w:rsid w:val="0039006A"/>
    <w:rsid w:val="00395BC5"/>
    <w:rsid w:val="003A0A6C"/>
    <w:rsid w:val="003A37FB"/>
    <w:rsid w:val="003A42F3"/>
    <w:rsid w:val="003B4810"/>
    <w:rsid w:val="003B7908"/>
    <w:rsid w:val="003C290E"/>
    <w:rsid w:val="003C4FB4"/>
    <w:rsid w:val="003D1328"/>
    <w:rsid w:val="003D2CEC"/>
    <w:rsid w:val="003D6080"/>
    <w:rsid w:val="003E06EC"/>
    <w:rsid w:val="003E1BD7"/>
    <w:rsid w:val="003E29A8"/>
    <w:rsid w:val="003E71EE"/>
    <w:rsid w:val="003F1E3E"/>
    <w:rsid w:val="003F34E6"/>
    <w:rsid w:val="003F469F"/>
    <w:rsid w:val="003F5DB7"/>
    <w:rsid w:val="003F7AF3"/>
    <w:rsid w:val="00403B87"/>
    <w:rsid w:val="00406FDE"/>
    <w:rsid w:val="00411123"/>
    <w:rsid w:val="004124AB"/>
    <w:rsid w:val="00430D0D"/>
    <w:rsid w:val="00431CBE"/>
    <w:rsid w:val="0043357A"/>
    <w:rsid w:val="004339C4"/>
    <w:rsid w:val="0044214F"/>
    <w:rsid w:val="004422B8"/>
    <w:rsid w:val="00444191"/>
    <w:rsid w:val="00454E82"/>
    <w:rsid w:val="00457112"/>
    <w:rsid w:val="004602AE"/>
    <w:rsid w:val="004659DD"/>
    <w:rsid w:val="00470F0D"/>
    <w:rsid w:val="00475E2B"/>
    <w:rsid w:val="00475EB9"/>
    <w:rsid w:val="00484734"/>
    <w:rsid w:val="00485B38"/>
    <w:rsid w:val="00486C8C"/>
    <w:rsid w:val="00487DD9"/>
    <w:rsid w:val="004910AD"/>
    <w:rsid w:val="004A4F8F"/>
    <w:rsid w:val="004A6313"/>
    <w:rsid w:val="004B606F"/>
    <w:rsid w:val="004C7C4B"/>
    <w:rsid w:val="004D03C0"/>
    <w:rsid w:val="004D441F"/>
    <w:rsid w:val="004D69BF"/>
    <w:rsid w:val="004E2323"/>
    <w:rsid w:val="004E3C04"/>
    <w:rsid w:val="004F2127"/>
    <w:rsid w:val="004F4699"/>
    <w:rsid w:val="004F5DED"/>
    <w:rsid w:val="00510772"/>
    <w:rsid w:val="00514D5A"/>
    <w:rsid w:val="005210E7"/>
    <w:rsid w:val="005214AB"/>
    <w:rsid w:val="00530C18"/>
    <w:rsid w:val="005359B6"/>
    <w:rsid w:val="005379E3"/>
    <w:rsid w:val="005426B8"/>
    <w:rsid w:val="005431E6"/>
    <w:rsid w:val="0054377E"/>
    <w:rsid w:val="00543ED7"/>
    <w:rsid w:val="0054438A"/>
    <w:rsid w:val="005445CC"/>
    <w:rsid w:val="00552A6F"/>
    <w:rsid w:val="00553AA3"/>
    <w:rsid w:val="005546F1"/>
    <w:rsid w:val="005658FA"/>
    <w:rsid w:val="00565FF0"/>
    <w:rsid w:val="005721E2"/>
    <w:rsid w:val="00574C67"/>
    <w:rsid w:val="005751FA"/>
    <w:rsid w:val="005754FD"/>
    <w:rsid w:val="005771F0"/>
    <w:rsid w:val="0057775A"/>
    <w:rsid w:val="00583DEF"/>
    <w:rsid w:val="00587006"/>
    <w:rsid w:val="005871CD"/>
    <w:rsid w:val="0058734D"/>
    <w:rsid w:val="005A3605"/>
    <w:rsid w:val="005A471B"/>
    <w:rsid w:val="005B128E"/>
    <w:rsid w:val="005B3C95"/>
    <w:rsid w:val="005B67FA"/>
    <w:rsid w:val="005C0688"/>
    <w:rsid w:val="005C279F"/>
    <w:rsid w:val="005C3021"/>
    <w:rsid w:val="005C3D9C"/>
    <w:rsid w:val="005C5A8D"/>
    <w:rsid w:val="005D1AE6"/>
    <w:rsid w:val="005D57B7"/>
    <w:rsid w:val="005E146C"/>
    <w:rsid w:val="005E1D26"/>
    <w:rsid w:val="005E362C"/>
    <w:rsid w:val="005F0978"/>
    <w:rsid w:val="005F5A63"/>
    <w:rsid w:val="005F70F9"/>
    <w:rsid w:val="006006CF"/>
    <w:rsid w:val="00604DDB"/>
    <w:rsid w:val="00605C2C"/>
    <w:rsid w:val="0061003F"/>
    <w:rsid w:val="0061517C"/>
    <w:rsid w:val="00615374"/>
    <w:rsid w:val="006163E0"/>
    <w:rsid w:val="0061738A"/>
    <w:rsid w:val="006177A8"/>
    <w:rsid w:val="00627455"/>
    <w:rsid w:val="0062757B"/>
    <w:rsid w:val="00633392"/>
    <w:rsid w:val="00633F55"/>
    <w:rsid w:val="00634854"/>
    <w:rsid w:val="00637397"/>
    <w:rsid w:val="006406F7"/>
    <w:rsid w:val="0065276A"/>
    <w:rsid w:val="00660094"/>
    <w:rsid w:val="00660869"/>
    <w:rsid w:val="006619CE"/>
    <w:rsid w:val="00661BFB"/>
    <w:rsid w:val="006630B6"/>
    <w:rsid w:val="00663BF6"/>
    <w:rsid w:val="00665D54"/>
    <w:rsid w:val="00672359"/>
    <w:rsid w:val="00672C7D"/>
    <w:rsid w:val="00683101"/>
    <w:rsid w:val="00685B4B"/>
    <w:rsid w:val="00694093"/>
    <w:rsid w:val="00695F56"/>
    <w:rsid w:val="006A2134"/>
    <w:rsid w:val="006B18D8"/>
    <w:rsid w:val="006B2BD2"/>
    <w:rsid w:val="006B35FC"/>
    <w:rsid w:val="006B4D6B"/>
    <w:rsid w:val="006B50C3"/>
    <w:rsid w:val="006C4C5D"/>
    <w:rsid w:val="006D27A0"/>
    <w:rsid w:val="006E243D"/>
    <w:rsid w:val="006E5D05"/>
    <w:rsid w:val="006E733F"/>
    <w:rsid w:val="006F4E17"/>
    <w:rsid w:val="006F7737"/>
    <w:rsid w:val="0070015D"/>
    <w:rsid w:val="00701F3E"/>
    <w:rsid w:val="00706F2B"/>
    <w:rsid w:val="0071003C"/>
    <w:rsid w:val="00713571"/>
    <w:rsid w:val="007228FB"/>
    <w:rsid w:val="00722B16"/>
    <w:rsid w:val="00723A67"/>
    <w:rsid w:val="00724EB6"/>
    <w:rsid w:val="007250FA"/>
    <w:rsid w:val="00727BA0"/>
    <w:rsid w:val="00734F98"/>
    <w:rsid w:val="00735D1B"/>
    <w:rsid w:val="00742585"/>
    <w:rsid w:val="00743E52"/>
    <w:rsid w:val="00751E62"/>
    <w:rsid w:val="00752F5C"/>
    <w:rsid w:val="00754952"/>
    <w:rsid w:val="007615D0"/>
    <w:rsid w:val="00762926"/>
    <w:rsid w:val="00775E48"/>
    <w:rsid w:val="007801BE"/>
    <w:rsid w:val="00784DE1"/>
    <w:rsid w:val="00784E9A"/>
    <w:rsid w:val="007A2991"/>
    <w:rsid w:val="007A3131"/>
    <w:rsid w:val="007A53E2"/>
    <w:rsid w:val="007A788E"/>
    <w:rsid w:val="007B1C3C"/>
    <w:rsid w:val="007B61C1"/>
    <w:rsid w:val="007C0641"/>
    <w:rsid w:val="007C781E"/>
    <w:rsid w:val="007D20A6"/>
    <w:rsid w:val="007D2F17"/>
    <w:rsid w:val="007D5A36"/>
    <w:rsid w:val="007E2A81"/>
    <w:rsid w:val="007E5F54"/>
    <w:rsid w:val="007F00A5"/>
    <w:rsid w:val="007F2511"/>
    <w:rsid w:val="007F4975"/>
    <w:rsid w:val="007F4C41"/>
    <w:rsid w:val="007F4F68"/>
    <w:rsid w:val="007F5260"/>
    <w:rsid w:val="007F7387"/>
    <w:rsid w:val="008014BB"/>
    <w:rsid w:val="00804FBE"/>
    <w:rsid w:val="008055CD"/>
    <w:rsid w:val="00805BA7"/>
    <w:rsid w:val="0081339D"/>
    <w:rsid w:val="00815BC8"/>
    <w:rsid w:val="0082267D"/>
    <w:rsid w:val="00823D84"/>
    <w:rsid w:val="00830868"/>
    <w:rsid w:val="00834A49"/>
    <w:rsid w:val="00835D33"/>
    <w:rsid w:val="0084400E"/>
    <w:rsid w:val="008551F4"/>
    <w:rsid w:val="00857C63"/>
    <w:rsid w:val="00857D11"/>
    <w:rsid w:val="00857EA2"/>
    <w:rsid w:val="0086422E"/>
    <w:rsid w:val="00864582"/>
    <w:rsid w:val="00866853"/>
    <w:rsid w:val="00867F1C"/>
    <w:rsid w:val="00872C77"/>
    <w:rsid w:val="008751FD"/>
    <w:rsid w:val="008772A8"/>
    <w:rsid w:val="00882F65"/>
    <w:rsid w:val="00884EB6"/>
    <w:rsid w:val="00891221"/>
    <w:rsid w:val="0089167A"/>
    <w:rsid w:val="00893B09"/>
    <w:rsid w:val="00894FD8"/>
    <w:rsid w:val="008960A6"/>
    <w:rsid w:val="008A07F0"/>
    <w:rsid w:val="008A4787"/>
    <w:rsid w:val="008A781E"/>
    <w:rsid w:val="008B24FF"/>
    <w:rsid w:val="008B6C77"/>
    <w:rsid w:val="008C7FD4"/>
    <w:rsid w:val="008D1EA3"/>
    <w:rsid w:val="008D3CB8"/>
    <w:rsid w:val="008D5640"/>
    <w:rsid w:val="008D685A"/>
    <w:rsid w:val="008E05D8"/>
    <w:rsid w:val="008E0B39"/>
    <w:rsid w:val="008E1F15"/>
    <w:rsid w:val="008E235C"/>
    <w:rsid w:val="008E4867"/>
    <w:rsid w:val="008E4E98"/>
    <w:rsid w:val="008F3030"/>
    <w:rsid w:val="008F7FB1"/>
    <w:rsid w:val="008F7FF0"/>
    <w:rsid w:val="00904D4A"/>
    <w:rsid w:val="00912D01"/>
    <w:rsid w:val="00913221"/>
    <w:rsid w:val="009146EA"/>
    <w:rsid w:val="009168EB"/>
    <w:rsid w:val="00917776"/>
    <w:rsid w:val="00921263"/>
    <w:rsid w:val="00921696"/>
    <w:rsid w:val="00922A0C"/>
    <w:rsid w:val="00931AB9"/>
    <w:rsid w:val="0093393C"/>
    <w:rsid w:val="00936870"/>
    <w:rsid w:val="00937CB4"/>
    <w:rsid w:val="0094054D"/>
    <w:rsid w:val="00941C54"/>
    <w:rsid w:val="00952EA9"/>
    <w:rsid w:val="009552B8"/>
    <w:rsid w:val="00956790"/>
    <w:rsid w:val="00957B81"/>
    <w:rsid w:val="00962BF9"/>
    <w:rsid w:val="00966681"/>
    <w:rsid w:val="0097132D"/>
    <w:rsid w:val="00974B82"/>
    <w:rsid w:val="0098222A"/>
    <w:rsid w:val="0098279B"/>
    <w:rsid w:val="0098548C"/>
    <w:rsid w:val="00992D5D"/>
    <w:rsid w:val="00994370"/>
    <w:rsid w:val="009945ED"/>
    <w:rsid w:val="009A416D"/>
    <w:rsid w:val="009A60C2"/>
    <w:rsid w:val="009A72DF"/>
    <w:rsid w:val="009B051F"/>
    <w:rsid w:val="009B0709"/>
    <w:rsid w:val="009B1088"/>
    <w:rsid w:val="009B2576"/>
    <w:rsid w:val="009B25BB"/>
    <w:rsid w:val="009C2642"/>
    <w:rsid w:val="009C3E62"/>
    <w:rsid w:val="009C6467"/>
    <w:rsid w:val="009D29F0"/>
    <w:rsid w:val="009D324F"/>
    <w:rsid w:val="009D5872"/>
    <w:rsid w:val="009D5E64"/>
    <w:rsid w:val="009D7AA2"/>
    <w:rsid w:val="009E30E0"/>
    <w:rsid w:val="009E33EA"/>
    <w:rsid w:val="009E399F"/>
    <w:rsid w:val="009F1B0D"/>
    <w:rsid w:val="009F2923"/>
    <w:rsid w:val="009F46FE"/>
    <w:rsid w:val="009F7DCC"/>
    <w:rsid w:val="00A0184C"/>
    <w:rsid w:val="00A06275"/>
    <w:rsid w:val="00A067B3"/>
    <w:rsid w:val="00A12F63"/>
    <w:rsid w:val="00A1495B"/>
    <w:rsid w:val="00A14DB6"/>
    <w:rsid w:val="00A1598F"/>
    <w:rsid w:val="00A22413"/>
    <w:rsid w:val="00A26A52"/>
    <w:rsid w:val="00A3208A"/>
    <w:rsid w:val="00A3667C"/>
    <w:rsid w:val="00A40722"/>
    <w:rsid w:val="00A4444A"/>
    <w:rsid w:val="00A47B98"/>
    <w:rsid w:val="00A51892"/>
    <w:rsid w:val="00A62489"/>
    <w:rsid w:val="00A64DAA"/>
    <w:rsid w:val="00A7471F"/>
    <w:rsid w:val="00A83CAE"/>
    <w:rsid w:val="00A8574C"/>
    <w:rsid w:val="00A90321"/>
    <w:rsid w:val="00A92655"/>
    <w:rsid w:val="00A94802"/>
    <w:rsid w:val="00A94DE4"/>
    <w:rsid w:val="00AA0087"/>
    <w:rsid w:val="00AA00F3"/>
    <w:rsid w:val="00AA2243"/>
    <w:rsid w:val="00AB6EB1"/>
    <w:rsid w:val="00AC20D1"/>
    <w:rsid w:val="00AC35A3"/>
    <w:rsid w:val="00AC41EC"/>
    <w:rsid w:val="00AC67F0"/>
    <w:rsid w:val="00AD1926"/>
    <w:rsid w:val="00AD4993"/>
    <w:rsid w:val="00AD4C59"/>
    <w:rsid w:val="00AD6A7F"/>
    <w:rsid w:val="00AE07A6"/>
    <w:rsid w:val="00AF11BD"/>
    <w:rsid w:val="00AF2771"/>
    <w:rsid w:val="00AF2E09"/>
    <w:rsid w:val="00AF56B1"/>
    <w:rsid w:val="00AF6C44"/>
    <w:rsid w:val="00B02AF0"/>
    <w:rsid w:val="00B07DEF"/>
    <w:rsid w:val="00B1359C"/>
    <w:rsid w:val="00B1450F"/>
    <w:rsid w:val="00B157DB"/>
    <w:rsid w:val="00B16DF0"/>
    <w:rsid w:val="00B17478"/>
    <w:rsid w:val="00B222C2"/>
    <w:rsid w:val="00B25672"/>
    <w:rsid w:val="00B26702"/>
    <w:rsid w:val="00B26F9D"/>
    <w:rsid w:val="00B4156B"/>
    <w:rsid w:val="00B425CE"/>
    <w:rsid w:val="00B43796"/>
    <w:rsid w:val="00B47659"/>
    <w:rsid w:val="00B52207"/>
    <w:rsid w:val="00B525AC"/>
    <w:rsid w:val="00B52C12"/>
    <w:rsid w:val="00B53FBE"/>
    <w:rsid w:val="00B54D45"/>
    <w:rsid w:val="00B55BF5"/>
    <w:rsid w:val="00B613BA"/>
    <w:rsid w:val="00B6652E"/>
    <w:rsid w:val="00B67133"/>
    <w:rsid w:val="00B73DB0"/>
    <w:rsid w:val="00B7530B"/>
    <w:rsid w:val="00B7632B"/>
    <w:rsid w:val="00B76937"/>
    <w:rsid w:val="00B80752"/>
    <w:rsid w:val="00B80784"/>
    <w:rsid w:val="00B871AF"/>
    <w:rsid w:val="00B97A0B"/>
    <w:rsid w:val="00BA333C"/>
    <w:rsid w:val="00BB4AD3"/>
    <w:rsid w:val="00BB50A8"/>
    <w:rsid w:val="00BC111F"/>
    <w:rsid w:val="00BC1198"/>
    <w:rsid w:val="00BD0442"/>
    <w:rsid w:val="00BD774C"/>
    <w:rsid w:val="00BE2491"/>
    <w:rsid w:val="00BE26B1"/>
    <w:rsid w:val="00BE54E1"/>
    <w:rsid w:val="00BE6B6A"/>
    <w:rsid w:val="00BF03FB"/>
    <w:rsid w:val="00BF1BDB"/>
    <w:rsid w:val="00BF38C7"/>
    <w:rsid w:val="00BF71B9"/>
    <w:rsid w:val="00C01B99"/>
    <w:rsid w:val="00C02279"/>
    <w:rsid w:val="00C0313B"/>
    <w:rsid w:val="00C03304"/>
    <w:rsid w:val="00C051B2"/>
    <w:rsid w:val="00C05803"/>
    <w:rsid w:val="00C121A6"/>
    <w:rsid w:val="00C12C3B"/>
    <w:rsid w:val="00C14AAF"/>
    <w:rsid w:val="00C17A3B"/>
    <w:rsid w:val="00C22003"/>
    <w:rsid w:val="00C22DB7"/>
    <w:rsid w:val="00C237DA"/>
    <w:rsid w:val="00C247BB"/>
    <w:rsid w:val="00C352E9"/>
    <w:rsid w:val="00C37F61"/>
    <w:rsid w:val="00C46FB4"/>
    <w:rsid w:val="00C525BE"/>
    <w:rsid w:val="00C54EE2"/>
    <w:rsid w:val="00C558F9"/>
    <w:rsid w:val="00C56A97"/>
    <w:rsid w:val="00C60A6C"/>
    <w:rsid w:val="00C62CCB"/>
    <w:rsid w:val="00C64298"/>
    <w:rsid w:val="00C724DC"/>
    <w:rsid w:val="00C72DF9"/>
    <w:rsid w:val="00C76DFF"/>
    <w:rsid w:val="00C8172E"/>
    <w:rsid w:val="00C818D8"/>
    <w:rsid w:val="00C971FF"/>
    <w:rsid w:val="00CA11F6"/>
    <w:rsid w:val="00CA1260"/>
    <w:rsid w:val="00CA1713"/>
    <w:rsid w:val="00CA2EB3"/>
    <w:rsid w:val="00CB05A1"/>
    <w:rsid w:val="00CB1006"/>
    <w:rsid w:val="00CB572E"/>
    <w:rsid w:val="00CC25AA"/>
    <w:rsid w:val="00CC4532"/>
    <w:rsid w:val="00CC47B1"/>
    <w:rsid w:val="00CD543E"/>
    <w:rsid w:val="00CD5A1B"/>
    <w:rsid w:val="00CE1652"/>
    <w:rsid w:val="00CE4450"/>
    <w:rsid w:val="00CE5D8F"/>
    <w:rsid w:val="00CF4C13"/>
    <w:rsid w:val="00D0341E"/>
    <w:rsid w:val="00D058E2"/>
    <w:rsid w:val="00D06E38"/>
    <w:rsid w:val="00D10827"/>
    <w:rsid w:val="00D13925"/>
    <w:rsid w:val="00D2142A"/>
    <w:rsid w:val="00D22F7C"/>
    <w:rsid w:val="00D235C7"/>
    <w:rsid w:val="00D254B2"/>
    <w:rsid w:val="00D25998"/>
    <w:rsid w:val="00D26D45"/>
    <w:rsid w:val="00D314F3"/>
    <w:rsid w:val="00D33D3F"/>
    <w:rsid w:val="00D3409A"/>
    <w:rsid w:val="00D35CE8"/>
    <w:rsid w:val="00D4214F"/>
    <w:rsid w:val="00D47C0F"/>
    <w:rsid w:val="00D52749"/>
    <w:rsid w:val="00D539C9"/>
    <w:rsid w:val="00D541B6"/>
    <w:rsid w:val="00D60139"/>
    <w:rsid w:val="00D62DCB"/>
    <w:rsid w:val="00D64132"/>
    <w:rsid w:val="00D662A3"/>
    <w:rsid w:val="00D6697A"/>
    <w:rsid w:val="00D70500"/>
    <w:rsid w:val="00D72C27"/>
    <w:rsid w:val="00D743C2"/>
    <w:rsid w:val="00D82FF2"/>
    <w:rsid w:val="00D83AA3"/>
    <w:rsid w:val="00D83BC6"/>
    <w:rsid w:val="00D87E64"/>
    <w:rsid w:val="00D9435F"/>
    <w:rsid w:val="00DA0B79"/>
    <w:rsid w:val="00DA18E6"/>
    <w:rsid w:val="00DA48B8"/>
    <w:rsid w:val="00DB32D2"/>
    <w:rsid w:val="00DC07A5"/>
    <w:rsid w:val="00DC5421"/>
    <w:rsid w:val="00DD2C6B"/>
    <w:rsid w:val="00DD2D12"/>
    <w:rsid w:val="00DD525F"/>
    <w:rsid w:val="00DD54BD"/>
    <w:rsid w:val="00DE14BA"/>
    <w:rsid w:val="00DE196C"/>
    <w:rsid w:val="00DE321C"/>
    <w:rsid w:val="00DE71A3"/>
    <w:rsid w:val="00DF181E"/>
    <w:rsid w:val="00E03999"/>
    <w:rsid w:val="00E04B7E"/>
    <w:rsid w:val="00E070A8"/>
    <w:rsid w:val="00E14957"/>
    <w:rsid w:val="00E14A4D"/>
    <w:rsid w:val="00E1656C"/>
    <w:rsid w:val="00E16B47"/>
    <w:rsid w:val="00E21E01"/>
    <w:rsid w:val="00E23F0C"/>
    <w:rsid w:val="00E27B1E"/>
    <w:rsid w:val="00E3006C"/>
    <w:rsid w:val="00E30B55"/>
    <w:rsid w:val="00E36E25"/>
    <w:rsid w:val="00E412A1"/>
    <w:rsid w:val="00E41421"/>
    <w:rsid w:val="00E4230E"/>
    <w:rsid w:val="00E42920"/>
    <w:rsid w:val="00E448B4"/>
    <w:rsid w:val="00E608C7"/>
    <w:rsid w:val="00E6353A"/>
    <w:rsid w:val="00E63F85"/>
    <w:rsid w:val="00E6534A"/>
    <w:rsid w:val="00E65FBF"/>
    <w:rsid w:val="00E7122F"/>
    <w:rsid w:val="00E73A63"/>
    <w:rsid w:val="00E73E88"/>
    <w:rsid w:val="00E7577D"/>
    <w:rsid w:val="00E764EC"/>
    <w:rsid w:val="00E810B3"/>
    <w:rsid w:val="00E872DE"/>
    <w:rsid w:val="00E92FAB"/>
    <w:rsid w:val="00E96FF0"/>
    <w:rsid w:val="00EA5E3A"/>
    <w:rsid w:val="00EA60E1"/>
    <w:rsid w:val="00EB0954"/>
    <w:rsid w:val="00EB7A93"/>
    <w:rsid w:val="00EC065A"/>
    <w:rsid w:val="00EC07F4"/>
    <w:rsid w:val="00EC175B"/>
    <w:rsid w:val="00EC2312"/>
    <w:rsid w:val="00ED380B"/>
    <w:rsid w:val="00ED44E8"/>
    <w:rsid w:val="00EE06A9"/>
    <w:rsid w:val="00EE1B3F"/>
    <w:rsid w:val="00EE1FEB"/>
    <w:rsid w:val="00EE2C9C"/>
    <w:rsid w:val="00EE5F5B"/>
    <w:rsid w:val="00EE68B7"/>
    <w:rsid w:val="00EF0504"/>
    <w:rsid w:val="00EF5208"/>
    <w:rsid w:val="00F13F53"/>
    <w:rsid w:val="00F1468C"/>
    <w:rsid w:val="00F22F5F"/>
    <w:rsid w:val="00F23070"/>
    <w:rsid w:val="00F24303"/>
    <w:rsid w:val="00F275E3"/>
    <w:rsid w:val="00F32A0E"/>
    <w:rsid w:val="00F34A09"/>
    <w:rsid w:val="00F36712"/>
    <w:rsid w:val="00F42D67"/>
    <w:rsid w:val="00F4329E"/>
    <w:rsid w:val="00F44AD3"/>
    <w:rsid w:val="00F45478"/>
    <w:rsid w:val="00F46A32"/>
    <w:rsid w:val="00F502A2"/>
    <w:rsid w:val="00F535A3"/>
    <w:rsid w:val="00F557A0"/>
    <w:rsid w:val="00F57371"/>
    <w:rsid w:val="00F57B26"/>
    <w:rsid w:val="00F64550"/>
    <w:rsid w:val="00F647BB"/>
    <w:rsid w:val="00F73C1C"/>
    <w:rsid w:val="00F879AD"/>
    <w:rsid w:val="00F93AD7"/>
    <w:rsid w:val="00F95723"/>
    <w:rsid w:val="00FA20C3"/>
    <w:rsid w:val="00FB1A9D"/>
    <w:rsid w:val="00FB31C2"/>
    <w:rsid w:val="00FC78CE"/>
    <w:rsid w:val="00FD2AD9"/>
    <w:rsid w:val="00FD7389"/>
    <w:rsid w:val="00FE1024"/>
    <w:rsid w:val="00FE1399"/>
    <w:rsid w:val="00FE1FCC"/>
    <w:rsid w:val="00FE334D"/>
    <w:rsid w:val="00FE5ACB"/>
    <w:rsid w:val="00FE6483"/>
    <w:rsid w:val="00FE7B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03266216"/>
  <w15:docId w15:val="{397071A9-4AA6-4797-BAE0-791C59AC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F63"/>
    <w:pPr>
      <w:spacing w:after="0" w:line="240" w:lineRule="auto"/>
      <w:jc w:val="both"/>
    </w:pPr>
    <w:rPr>
      <w:rFonts w:ascii="Arial" w:hAnsi="Arial" w:cs="Arial"/>
      <w:lang w:val="en-GB"/>
    </w:rPr>
  </w:style>
  <w:style w:type="paragraph" w:styleId="Heading1">
    <w:name w:val="heading 1"/>
    <w:basedOn w:val="Normal"/>
    <w:next w:val="Normal"/>
    <w:link w:val="Heading1Char"/>
    <w:uiPriority w:val="9"/>
    <w:qFormat/>
    <w:rsid w:val="003321B0"/>
    <w:pPr>
      <w:keepNext/>
      <w:keepLines/>
      <w:outlineLvl w:val="0"/>
    </w:pPr>
    <w:rPr>
      <w:rFonts w:eastAsiaTheme="majorEastAsia"/>
      <w:b/>
      <w:bCs/>
      <w:szCs w:val="32"/>
      <w:lang w:val="nl-NL"/>
    </w:rPr>
  </w:style>
  <w:style w:type="paragraph" w:styleId="Heading2">
    <w:name w:val="heading 2"/>
    <w:basedOn w:val="Normal"/>
    <w:next w:val="Normal"/>
    <w:link w:val="Heading2Char"/>
    <w:uiPriority w:val="9"/>
    <w:unhideWhenUsed/>
    <w:qFormat/>
    <w:rsid w:val="00204536"/>
    <w:pPr>
      <w:keepNext/>
      <w:keepLines/>
      <w:spacing w:before="20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204536"/>
    <w:pPr>
      <w:keepNext/>
      <w:keepLines/>
      <w:spacing w:before="20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3070"/>
    <w:pPr>
      <w:ind w:left="720"/>
      <w:contextualSpacing/>
    </w:pPr>
  </w:style>
  <w:style w:type="character" w:styleId="CommentReference">
    <w:name w:val="annotation reference"/>
    <w:basedOn w:val="DefaultParagraphFont"/>
    <w:uiPriority w:val="99"/>
    <w:semiHidden/>
    <w:unhideWhenUsed/>
    <w:rsid w:val="00CE4450"/>
    <w:rPr>
      <w:sz w:val="16"/>
      <w:szCs w:val="16"/>
    </w:rPr>
  </w:style>
  <w:style w:type="paragraph" w:styleId="CommentText">
    <w:name w:val="annotation text"/>
    <w:basedOn w:val="Normal"/>
    <w:link w:val="CommentTextChar"/>
    <w:uiPriority w:val="99"/>
    <w:unhideWhenUsed/>
    <w:rsid w:val="00CE4450"/>
    <w:rPr>
      <w:sz w:val="20"/>
      <w:szCs w:val="20"/>
    </w:rPr>
  </w:style>
  <w:style w:type="character" w:customStyle="1" w:styleId="CommentTextChar">
    <w:name w:val="Comment Text Char"/>
    <w:basedOn w:val="DefaultParagraphFont"/>
    <w:link w:val="CommentText"/>
    <w:uiPriority w:val="99"/>
    <w:rsid w:val="00CE4450"/>
    <w:rPr>
      <w:sz w:val="20"/>
      <w:szCs w:val="20"/>
    </w:rPr>
  </w:style>
  <w:style w:type="paragraph" w:styleId="CommentSubject">
    <w:name w:val="annotation subject"/>
    <w:basedOn w:val="CommentText"/>
    <w:next w:val="CommentText"/>
    <w:link w:val="CommentSubjectChar"/>
    <w:uiPriority w:val="99"/>
    <w:semiHidden/>
    <w:unhideWhenUsed/>
    <w:rsid w:val="00CE4450"/>
    <w:rPr>
      <w:b/>
      <w:bCs/>
    </w:rPr>
  </w:style>
  <w:style w:type="character" w:customStyle="1" w:styleId="CommentSubjectChar">
    <w:name w:val="Comment Subject Char"/>
    <w:basedOn w:val="CommentTextChar"/>
    <w:link w:val="CommentSubject"/>
    <w:uiPriority w:val="99"/>
    <w:semiHidden/>
    <w:rsid w:val="00CE4450"/>
    <w:rPr>
      <w:b/>
      <w:bCs/>
      <w:sz w:val="20"/>
      <w:szCs w:val="20"/>
    </w:rPr>
  </w:style>
  <w:style w:type="paragraph" w:styleId="BalloonText">
    <w:name w:val="Balloon Text"/>
    <w:basedOn w:val="Normal"/>
    <w:link w:val="BalloonTextChar"/>
    <w:uiPriority w:val="99"/>
    <w:semiHidden/>
    <w:unhideWhenUsed/>
    <w:rsid w:val="00CE4450"/>
    <w:rPr>
      <w:rFonts w:ascii="Tahoma" w:hAnsi="Tahoma" w:cs="Tahoma"/>
      <w:sz w:val="16"/>
      <w:szCs w:val="16"/>
    </w:rPr>
  </w:style>
  <w:style w:type="character" w:customStyle="1" w:styleId="BalloonTextChar">
    <w:name w:val="Balloon Text Char"/>
    <w:basedOn w:val="DefaultParagraphFont"/>
    <w:link w:val="BalloonText"/>
    <w:uiPriority w:val="99"/>
    <w:semiHidden/>
    <w:rsid w:val="00CE4450"/>
    <w:rPr>
      <w:rFonts w:ascii="Tahoma" w:hAnsi="Tahoma" w:cs="Tahoma"/>
      <w:sz w:val="16"/>
      <w:szCs w:val="16"/>
    </w:rPr>
  </w:style>
  <w:style w:type="character" w:customStyle="1" w:styleId="Heading1Char">
    <w:name w:val="Heading 1 Char"/>
    <w:basedOn w:val="DefaultParagraphFont"/>
    <w:link w:val="Heading1"/>
    <w:uiPriority w:val="9"/>
    <w:rsid w:val="003321B0"/>
    <w:rPr>
      <w:rFonts w:ascii="Arial" w:eastAsiaTheme="majorEastAsia" w:hAnsi="Arial" w:cs="Arial"/>
      <w:b/>
      <w:bCs/>
      <w:szCs w:val="32"/>
      <w:lang w:val="nl-NL"/>
    </w:rPr>
  </w:style>
  <w:style w:type="paragraph" w:styleId="Header">
    <w:name w:val="header"/>
    <w:basedOn w:val="Normal"/>
    <w:link w:val="HeaderChar"/>
    <w:uiPriority w:val="99"/>
    <w:unhideWhenUsed/>
    <w:rsid w:val="00637397"/>
    <w:pPr>
      <w:tabs>
        <w:tab w:val="center" w:pos="4513"/>
        <w:tab w:val="right" w:pos="9026"/>
      </w:tabs>
    </w:pPr>
  </w:style>
  <w:style w:type="character" w:customStyle="1" w:styleId="HeaderChar">
    <w:name w:val="Header Char"/>
    <w:basedOn w:val="DefaultParagraphFont"/>
    <w:link w:val="Header"/>
    <w:uiPriority w:val="99"/>
    <w:rsid w:val="00637397"/>
  </w:style>
  <w:style w:type="paragraph" w:styleId="Footer">
    <w:name w:val="footer"/>
    <w:basedOn w:val="Normal"/>
    <w:link w:val="FooterChar"/>
    <w:uiPriority w:val="99"/>
    <w:unhideWhenUsed/>
    <w:rsid w:val="00637397"/>
    <w:pPr>
      <w:tabs>
        <w:tab w:val="center" w:pos="4513"/>
        <w:tab w:val="right" w:pos="9026"/>
      </w:tabs>
    </w:pPr>
  </w:style>
  <w:style w:type="character" w:customStyle="1" w:styleId="FooterChar">
    <w:name w:val="Footer Char"/>
    <w:basedOn w:val="DefaultParagraphFont"/>
    <w:link w:val="Footer"/>
    <w:uiPriority w:val="99"/>
    <w:rsid w:val="00637397"/>
  </w:style>
  <w:style w:type="character" w:customStyle="1" w:styleId="Heading2Char">
    <w:name w:val="Heading 2 Char"/>
    <w:basedOn w:val="DefaultParagraphFont"/>
    <w:link w:val="Heading2"/>
    <w:uiPriority w:val="9"/>
    <w:rsid w:val="00204536"/>
    <w:rPr>
      <w:rFonts w:ascii="Arial" w:eastAsiaTheme="majorEastAsia" w:hAnsi="Arial" w:cs="Arial"/>
      <w:b/>
      <w:bCs/>
      <w:sz w:val="28"/>
      <w:szCs w:val="28"/>
      <w:lang w:val="en-GB"/>
    </w:rPr>
  </w:style>
  <w:style w:type="character" w:customStyle="1" w:styleId="Heading3Char">
    <w:name w:val="Heading 3 Char"/>
    <w:basedOn w:val="DefaultParagraphFont"/>
    <w:link w:val="Heading3"/>
    <w:uiPriority w:val="9"/>
    <w:rsid w:val="00204536"/>
    <w:rPr>
      <w:rFonts w:ascii="Arial" w:eastAsiaTheme="majorEastAsia" w:hAnsi="Arial" w:cs="Arial"/>
      <w:b/>
      <w:bCs/>
      <w:lang w:val="en-GB"/>
    </w:rPr>
  </w:style>
  <w:style w:type="table" w:styleId="TableGrid">
    <w:name w:val="Table Grid"/>
    <w:basedOn w:val="TableNormal"/>
    <w:uiPriority w:val="59"/>
    <w:rsid w:val="000C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20C3"/>
    <w:pPr>
      <w:spacing w:after="0" w:line="240" w:lineRule="auto"/>
    </w:pPr>
    <w:rPr>
      <w:rFonts w:ascii="Arial" w:hAnsi="Arial" w:cs="Arial"/>
      <w:lang w:val="en-GB"/>
    </w:rPr>
  </w:style>
  <w:style w:type="character" w:styleId="Hyperlink">
    <w:name w:val="Hyperlink"/>
    <w:basedOn w:val="DefaultParagraphFont"/>
    <w:uiPriority w:val="99"/>
    <w:unhideWhenUsed/>
    <w:rsid w:val="006B4D6B"/>
    <w:rPr>
      <w:color w:val="0000FF" w:themeColor="hyperlink"/>
      <w:u w:val="single"/>
    </w:rPr>
  </w:style>
  <w:style w:type="paragraph" w:styleId="FootnoteText">
    <w:name w:val="footnote text"/>
    <w:basedOn w:val="Normal"/>
    <w:link w:val="FootnoteTextChar"/>
    <w:uiPriority w:val="99"/>
    <w:semiHidden/>
    <w:unhideWhenUsed/>
    <w:rsid w:val="00FE6483"/>
    <w:rPr>
      <w:sz w:val="20"/>
      <w:szCs w:val="20"/>
    </w:rPr>
  </w:style>
  <w:style w:type="character" w:customStyle="1" w:styleId="FootnoteTextChar">
    <w:name w:val="Footnote Text Char"/>
    <w:basedOn w:val="DefaultParagraphFont"/>
    <w:link w:val="FootnoteText"/>
    <w:uiPriority w:val="99"/>
    <w:semiHidden/>
    <w:rsid w:val="00FE6483"/>
    <w:rPr>
      <w:rFonts w:ascii="Arial" w:hAnsi="Arial" w:cs="Arial"/>
      <w:sz w:val="20"/>
      <w:szCs w:val="20"/>
      <w:lang w:val="en-GB"/>
    </w:rPr>
  </w:style>
  <w:style w:type="character" w:styleId="FootnoteReference">
    <w:name w:val="footnote reference"/>
    <w:basedOn w:val="DefaultParagraphFont"/>
    <w:uiPriority w:val="99"/>
    <w:semiHidden/>
    <w:unhideWhenUsed/>
    <w:rsid w:val="00FE6483"/>
    <w:rPr>
      <w:vertAlign w:val="superscript"/>
    </w:rPr>
  </w:style>
  <w:style w:type="character" w:customStyle="1" w:styleId="UnresolvedMention1">
    <w:name w:val="Unresolved Mention1"/>
    <w:basedOn w:val="DefaultParagraphFont"/>
    <w:uiPriority w:val="99"/>
    <w:semiHidden/>
    <w:unhideWhenUsed/>
    <w:rsid w:val="00B07DEF"/>
    <w:rPr>
      <w:color w:val="808080"/>
      <w:shd w:val="clear" w:color="auto" w:fill="E6E6E6"/>
    </w:rPr>
  </w:style>
  <w:style w:type="character" w:styleId="FollowedHyperlink">
    <w:name w:val="FollowedHyperlink"/>
    <w:basedOn w:val="DefaultParagraphFont"/>
    <w:uiPriority w:val="99"/>
    <w:semiHidden/>
    <w:unhideWhenUsed/>
    <w:rsid w:val="00784E9A"/>
    <w:rPr>
      <w:color w:val="800080" w:themeColor="followedHyperlink"/>
      <w:u w:val="single"/>
    </w:rPr>
  </w:style>
  <w:style w:type="paragraph" w:customStyle="1" w:styleId="Style1">
    <w:name w:val="Style1"/>
    <w:basedOn w:val="Normal"/>
    <w:qFormat/>
    <w:rsid w:val="00A12F63"/>
    <w:rPr>
      <w:b/>
    </w:rPr>
  </w:style>
  <w:style w:type="paragraph" w:styleId="HTMLPreformatted">
    <w:name w:val="HTML Preformatted"/>
    <w:basedOn w:val="Normal"/>
    <w:link w:val="HTMLPreformattedChar"/>
    <w:uiPriority w:val="99"/>
    <w:unhideWhenUsed/>
    <w:rsid w:val="0094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941C54"/>
    <w:rPr>
      <w:rFonts w:ascii="Courier New" w:eastAsia="Times New Roman" w:hAnsi="Courier New" w:cs="Courier New"/>
      <w:sz w:val="20"/>
      <w:szCs w:val="20"/>
      <w:lang w:val="ro-RO" w:eastAsia="ro-RO"/>
    </w:rPr>
  </w:style>
  <w:style w:type="character" w:customStyle="1" w:styleId="UnresolvedMention2">
    <w:name w:val="Unresolved Mention2"/>
    <w:basedOn w:val="DefaultParagraphFont"/>
    <w:uiPriority w:val="99"/>
    <w:semiHidden/>
    <w:unhideWhenUsed/>
    <w:rsid w:val="000820B1"/>
    <w:rPr>
      <w:color w:val="808080"/>
      <w:shd w:val="clear" w:color="auto" w:fill="E6E6E6"/>
    </w:rPr>
  </w:style>
  <w:style w:type="paragraph" w:styleId="EndnoteText">
    <w:name w:val="endnote text"/>
    <w:basedOn w:val="Normal"/>
    <w:link w:val="EndnoteTextChar"/>
    <w:uiPriority w:val="99"/>
    <w:semiHidden/>
    <w:unhideWhenUsed/>
    <w:rsid w:val="0028288D"/>
    <w:rPr>
      <w:sz w:val="20"/>
      <w:szCs w:val="20"/>
    </w:rPr>
  </w:style>
  <w:style w:type="character" w:customStyle="1" w:styleId="EndnoteTextChar">
    <w:name w:val="Endnote Text Char"/>
    <w:basedOn w:val="DefaultParagraphFont"/>
    <w:link w:val="EndnoteText"/>
    <w:uiPriority w:val="99"/>
    <w:semiHidden/>
    <w:rsid w:val="0028288D"/>
    <w:rPr>
      <w:rFonts w:ascii="Arial" w:hAnsi="Arial" w:cs="Arial"/>
      <w:sz w:val="20"/>
      <w:szCs w:val="20"/>
      <w:lang w:val="en-GB"/>
    </w:rPr>
  </w:style>
  <w:style w:type="character" w:styleId="EndnoteReference">
    <w:name w:val="endnote reference"/>
    <w:basedOn w:val="DefaultParagraphFont"/>
    <w:uiPriority w:val="99"/>
    <w:semiHidden/>
    <w:unhideWhenUsed/>
    <w:rsid w:val="0028288D"/>
    <w:rPr>
      <w:vertAlign w:val="superscript"/>
    </w:rPr>
  </w:style>
  <w:style w:type="paragraph" w:styleId="TOC3">
    <w:name w:val="toc 3"/>
    <w:basedOn w:val="Normal"/>
    <w:next w:val="Normal"/>
    <w:autoRedefine/>
    <w:uiPriority w:val="39"/>
    <w:unhideWhenUsed/>
    <w:rsid w:val="00FD7389"/>
    <w:pPr>
      <w:spacing w:after="100"/>
      <w:ind w:left="480"/>
    </w:pPr>
  </w:style>
  <w:style w:type="paragraph" w:styleId="TOC1">
    <w:name w:val="toc 1"/>
    <w:basedOn w:val="Normal"/>
    <w:next w:val="Normal"/>
    <w:autoRedefine/>
    <w:uiPriority w:val="39"/>
    <w:unhideWhenUsed/>
    <w:rsid w:val="00FD7389"/>
  </w:style>
  <w:style w:type="paragraph" w:styleId="TOC2">
    <w:name w:val="toc 2"/>
    <w:basedOn w:val="Normal"/>
    <w:next w:val="Normal"/>
    <w:autoRedefine/>
    <w:uiPriority w:val="39"/>
    <w:unhideWhenUsed/>
    <w:rsid w:val="00FD7389"/>
    <w:pPr>
      <w:ind w:left="238"/>
    </w:pPr>
  </w:style>
  <w:style w:type="character" w:styleId="UnresolvedMention">
    <w:name w:val="Unresolved Mention"/>
    <w:basedOn w:val="DefaultParagraphFont"/>
    <w:uiPriority w:val="99"/>
    <w:semiHidden/>
    <w:unhideWhenUsed/>
    <w:rsid w:val="00FD7389"/>
    <w:rPr>
      <w:color w:val="808080"/>
      <w:shd w:val="clear" w:color="auto" w:fill="E6E6E6"/>
    </w:rPr>
  </w:style>
  <w:style w:type="paragraph" w:customStyle="1" w:styleId="opsomming">
    <w:name w:val="opsomming"/>
    <w:basedOn w:val="Normal"/>
    <w:link w:val="opsommingChar"/>
    <w:qFormat/>
    <w:rsid w:val="00BC1198"/>
    <w:pPr>
      <w:ind w:left="567" w:hanging="567"/>
    </w:pPr>
    <w:rPr>
      <w:szCs w:val="24"/>
      <w:lang w:val="en-US"/>
    </w:rPr>
  </w:style>
  <w:style w:type="paragraph" w:customStyle="1" w:styleId="Guidlines">
    <w:name w:val="Guidlines"/>
    <w:basedOn w:val="Normal"/>
    <w:link w:val="GuidlinesChar"/>
    <w:qFormat/>
    <w:rsid w:val="003643BA"/>
    <w:rPr>
      <w:i/>
      <w:color w:val="4F81BD" w:themeColor="accent1"/>
      <w:szCs w:val="24"/>
    </w:rPr>
  </w:style>
  <w:style w:type="character" w:customStyle="1" w:styleId="opsommingChar">
    <w:name w:val="opsomming Char"/>
    <w:basedOn w:val="DefaultParagraphFont"/>
    <w:link w:val="opsomming"/>
    <w:rsid w:val="00BC1198"/>
    <w:rPr>
      <w:rFonts w:ascii="Arial" w:hAnsi="Arial" w:cs="Arial"/>
      <w:szCs w:val="24"/>
    </w:rPr>
  </w:style>
  <w:style w:type="character" w:customStyle="1" w:styleId="GuidlinesChar">
    <w:name w:val="Guidlines Char"/>
    <w:basedOn w:val="DefaultParagraphFont"/>
    <w:link w:val="Guidlines"/>
    <w:rsid w:val="003643BA"/>
    <w:rPr>
      <w:rFonts w:ascii="Arial" w:hAnsi="Arial" w:cs="Arial"/>
      <w:i/>
      <w:color w:val="4F81BD" w:themeColor="accent1"/>
      <w:szCs w:val="24"/>
      <w:lang w:val="en-GB"/>
    </w:rPr>
  </w:style>
  <w:style w:type="paragraph" w:customStyle="1" w:styleId="Bullet">
    <w:name w:val="Bullet"/>
    <w:basedOn w:val="ListParagraph"/>
    <w:link w:val="BulletChar"/>
    <w:qFormat/>
    <w:rsid w:val="001D2520"/>
    <w:pPr>
      <w:numPr>
        <w:numId w:val="22"/>
      </w:numPr>
      <w:ind w:left="567" w:hanging="567"/>
    </w:pPr>
    <w:rPr>
      <w:szCs w:val="24"/>
      <w:lang w:val="en-US"/>
    </w:rPr>
  </w:style>
  <w:style w:type="paragraph" w:customStyle="1" w:styleId="footnote">
    <w:name w:val="footnote"/>
    <w:basedOn w:val="Normal"/>
    <w:link w:val="footnoteChar"/>
    <w:qFormat/>
    <w:rsid w:val="008E05D8"/>
    <w:pPr>
      <w:ind w:left="284" w:hanging="284"/>
      <w:jc w:val="left"/>
    </w:pPr>
    <w:rPr>
      <w:sz w:val="20"/>
      <w:szCs w:val="20"/>
    </w:rPr>
  </w:style>
  <w:style w:type="character" w:customStyle="1" w:styleId="ListParagraphChar">
    <w:name w:val="List Paragraph Char"/>
    <w:basedOn w:val="DefaultParagraphFont"/>
    <w:link w:val="ListParagraph"/>
    <w:uiPriority w:val="34"/>
    <w:rsid w:val="001D2520"/>
    <w:rPr>
      <w:rFonts w:ascii="Arial" w:hAnsi="Arial" w:cs="Arial"/>
      <w:lang w:val="en-GB"/>
    </w:rPr>
  </w:style>
  <w:style w:type="character" w:customStyle="1" w:styleId="BulletChar">
    <w:name w:val="Bullet Char"/>
    <w:basedOn w:val="ListParagraphChar"/>
    <w:link w:val="Bullet"/>
    <w:rsid w:val="001D2520"/>
    <w:rPr>
      <w:rFonts w:ascii="Arial" w:hAnsi="Arial" w:cs="Arial"/>
      <w:szCs w:val="24"/>
      <w:lang w:val="en-GB"/>
    </w:rPr>
  </w:style>
  <w:style w:type="character" w:customStyle="1" w:styleId="footnoteChar">
    <w:name w:val="footnote Char"/>
    <w:basedOn w:val="DefaultParagraphFont"/>
    <w:link w:val="footnote"/>
    <w:rsid w:val="008E05D8"/>
    <w:rPr>
      <w:rFonts w:ascii="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468">
      <w:bodyDiv w:val="1"/>
      <w:marLeft w:val="0"/>
      <w:marRight w:val="0"/>
      <w:marTop w:val="0"/>
      <w:marBottom w:val="0"/>
      <w:divBdr>
        <w:top w:val="none" w:sz="0" w:space="0" w:color="auto"/>
        <w:left w:val="none" w:sz="0" w:space="0" w:color="auto"/>
        <w:bottom w:val="none" w:sz="0" w:space="0" w:color="auto"/>
        <w:right w:val="none" w:sz="0" w:space="0" w:color="auto"/>
      </w:divBdr>
    </w:div>
    <w:div w:id="45223590">
      <w:bodyDiv w:val="1"/>
      <w:marLeft w:val="0"/>
      <w:marRight w:val="0"/>
      <w:marTop w:val="0"/>
      <w:marBottom w:val="0"/>
      <w:divBdr>
        <w:top w:val="none" w:sz="0" w:space="0" w:color="auto"/>
        <w:left w:val="none" w:sz="0" w:space="0" w:color="auto"/>
        <w:bottom w:val="none" w:sz="0" w:space="0" w:color="auto"/>
        <w:right w:val="none" w:sz="0" w:space="0" w:color="auto"/>
      </w:divBdr>
    </w:div>
    <w:div w:id="51345594">
      <w:bodyDiv w:val="1"/>
      <w:marLeft w:val="0"/>
      <w:marRight w:val="0"/>
      <w:marTop w:val="0"/>
      <w:marBottom w:val="0"/>
      <w:divBdr>
        <w:top w:val="none" w:sz="0" w:space="0" w:color="auto"/>
        <w:left w:val="none" w:sz="0" w:space="0" w:color="auto"/>
        <w:bottom w:val="none" w:sz="0" w:space="0" w:color="auto"/>
        <w:right w:val="none" w:sz="0" w:space="0" w:color="auto"/>
      </w:divBdr>
    </w:div>
    <w:div w:id="53235114">
      <w:bodyDiv w:val="1"/>
      <w:marLeft w:val="0"/>
      <w:marRight w:val="0"/>
      <w:marTop w:val="0"/>
      <w:marBottom w:val="0"/>
      <w:divBdr>
        <w:top w:val="none" w:sz="0" w:space="0" w:color="auto"/>
        <w:left w:val="none" w:sz="0" w:space="0" w:color="auto"/>
        <w:bottom w:val="none" w:sz="0" w:space="0" w:color="auto"/>
        <w:right w:val="none" w:sz="0" w:space="0" w:color="auto"/>
      </w:divBdr>
    </w:div>
    <w:div w:id="74281301">
      <w:bodyDiv w:val="1"/>
      <w:marLeft w:val="0"/>
      <w:marRight w:val="0"/>
      <w:marTop w:val="0"/>
      <w:marBottom w:val="0"/>
      <w:divBdr>
        <w:top w:val="none" w:sz="0" w:space="0" w:color="auto"/>
        <w:left w:val="none" w:sz="0" w:space="0" w:color="auto"/>
        <w:bottom w:val="none" w:sz="0" w:space="0" w:color="auto"/>
        <w:right w:val="none" w:sz="0" w:space="0" w:color="auto"/>
      </w:divBdr>
    </w:div>
    <w:div w:id="104622519">
      <w:bodyDiv w:val="1"/>
      <w:marLeft w:val="0"/>
      <w:marRight w:val="0"/>
      <w:marTop w:val="0"/>
      <w:marBottom w:val="0"/>
      <w:divBdr>
        <w:top w:val="none" w:sz="0" w:space="0" w:color="auto"/>
        <w:left w:val="none" w:sz="0" w:space="0" w:color="auto"/>
        <w:bottom w:val="none" w:sz="0" w:space="0" w:color="auto"/>
        <w:right w:val="none" w:sz="0" w:space="0" w:color="auto"/>
      </w:divBdr>
    </w:div>
    <w:div w:id="112671071">
      <w:bodyDiv w:val="1"/>
      <w:marLeft w:val="0"/>
      <w:marRight w:val="0"/>
      <w:marTop w:val="0"/>
      <w:marBottom w:val="0"/>
      <w:divBdr>
        <w:top w:val="none" w:sz="0" w:space="0" w:color="auto"/>
        <w:left w:val="none" w:sz="0" w:space="0" w:color="auto"/>
        <w:bottom w:val="none" w:sz="0" w:space="0" w:color="auto"/>
        <w:right w:val="none" w:sz="0" w:space="0" w:color="auto"/>
      </w:divBdr>
    </w:div>
    <w:div w:id="117915361">
      <w:bodyDiv w:val="1"/>
      <w:marLeft w:val="0"/>
      <w:marRight w:val="0"/>
      <w:marTop w:val="0"/>
      <w:marBottom w:val="0"/>
      <w:divBdr>
        <w:top w:val="none" w:sz="0" w:space="0" w:color="auto"/>
        <w:left w:val="none" w:sz="0" w:space="0" w:color="auto"/>
        <w:bottom w:val="none" w:sz="0" w:space="0" w:color="auto"/>
        <w:right w:val="none" w:sz="0" w:space="0" w:color="auto"/>
      </w:divBdr>
    </w:div>
    <w:div w:id="120461825">
      <w:bodyDiv w:val="1"/>
      <w:marLeft w:val="0"/>
      <w:marRight w:val="0"/>
      <w:marTop w:val="0"/>
      <w:marBottom w:val="0"/>
      <w:divBdr>
        <w:top w:val="none" w:sz="0" w:space="0" w:color="auto"/>
        <w:left w:val="none" w:sz="0" w:space="0" w:color="auto"/>
        <w:bottom w:val="none" w:sz="0" w:space="0" w:color="auto"/>
        <w:right w:val="none" w:sz="0" w:space="0" w:color="auto"/>
      </w:divBdr>
    </w:div>
    <w:div w:id="161702709">
      <w:bodyDiv w:val="1"/>
      <w:marLeft w:val="0"/>
      <w:marRight w:val="0"/>
      <w:marTop w:val="0"/>
      <w:marBottom w:val="0"/>
      <w:divBdr>
        <w:top w:val="none" w:sz="0" w:space="0" w:color="auto"/>
        <w:left w:val="none" w:sz="0" w:space="0" w:color="auto"/>
        <w:bottom w:val="none" w:sz="0" w:space="0" w:color="auto"/>
        <w:right w:val="none" w:sz="0" w:space="0" w:color="auto"/>
      </w:divBdr>
    </w:div>
    <w:div w:id="199056442">
      <w:bodyDiv w:val="1"/>
      <w:marLeft w:val="0"/>
      <w:marRight w:val="0"/>
      <w:marTop w:val="0"/>
      <w:marBottom w:val="0"/>
      <w:divBdr>
        <w:top w:val="none" w:sz="0" w:space="0" w:color="auto"/>
        <w:left w:val="none" w:sz="0" w:space="0" w:color="auto"/>
        <w:bottom w:val="none" w:sz="0" w:space="0" w:color="auto"/>
        <w:right w:val="none" w:sz="0" w:space="0" w:color="auto"/>
      </w:divBdr>
    </w:div>
    <w:div w:id="202637825">
      <w:bodyDiv w:val="1"/>
      <w:marLeft w:val="0"/>
      <w:marRight w:val="0"/>
      <w:marTop w:val="0"/>
      <w:marBottom w:val="0"/>
      <w:divBdr>
        <w:top w:val="none" w:sz="0" w:space="0" w:color="auto"/>
        <w:left w:val="none" w:sz="0" w:space="0" w:color="auto"/>
        <w:bottom w:val="none" w:sz="0" w:space="0" w:color="auto"/>
        <w:right w:val="none" w:sz="0" w:space="0" w:color="auto"/>
      </w:divBdr>
    </w:div>
    <w:div w:id="253975951">
      <w:bodyDiv w:val="1"/>
      <w:marLeft w:val="0"/>
      <w:marRight w:val="0"/>
      <w:marTop w:val="0"/>
      <w:marBottom w:val="0"/>
      <w:divBdr>
        <w:top w:val="none" w:sz="0" w:space="0" w:color="auto"/>
        <w:left w:val="none" w:sz="0" w:space="0" w:color="auto"/>
        <w:bottom w:val="none" w:sz="0" w:space="0" w:color="auto"/>
        <w:right w:val="none" w:sz="0" w:space="0" w:color="auto"/>
      </w:divBdr>
    </w:div>
    <w:div w:id="286548218">
      <w:bodyDiv w:val="1"/>
      <w:marLeft w:val="0"/>
      <w:marRight w:val="0"/>
      <w:marTop w:val="0"/>
      <w:marBottom w:val="0"/>
      <w:divBdr>
        <w:top w:val="none" w:sz="0" w:space="0" w:color="auto"/>
        <w:left w:val="none" w:sz="0" w:space="0" w:color="auto"/>
        <w:bottom w:val="none" w:sz="0" w:space="0" w:color="auto"/>
        <w:right w:val="none" w:sz="0" w:space="0" w:color="auto"/>
      </w:divBdr>
    </w:div>
    <w:div w:id="303464308">
      <w:bodyDiv w:val="1"/>
      <w:marLeft w:val="0"/>
      <w:marRight w:val="0"/>
      <w:marTop w:val="0"/>
      <w:marBottom w:val="0"/>
      <w:divBdr>
        <w:top w:val="none" w:sz="0" w:space="0" w:color="auto"/>
        <w:left w:val="none" w:sz="0" w:space="0" w:color="auto"/>
        <w:bottom w:val="none" w:sz="0" w:space="0" w:color="auto"/>
        <w:right w:val="none" w:sz="0" w:space="0" w:color="auto"/>
      </w:divBdr>
    </w:div>
    <w:div w:id="307511962">
      <w:bodyDiv w:val="1"/>
      <w:marLeft w:val="0"/>
      <w:marRight w:val="0"/>
      <w:marTop w:val="0"/>
      <w:marBottom w:val="0"/>
      <w:divBdr>
        <w:top w:val="none" w:sz="0" w:space="0" w:color="auto"/>
        <w:left w:val="none" w:sz="0" w:space="0" w:color="auto"/>
        <w:bottom w:val="none" w:sz="0" w:space="0" w:color="auto"/>
        <w:right w:val="none" w:sz="0" w:space="0" w:color="auto"/>
      </w:divBdr>
    </w:div>
    <w:div w:id="316498023">
      <w:bodyDiv w:val="1"/>
      <w:marLeft w:val="0"/>
      <w:marRight w:val="0"/>
      <w:marTop w:val="0"/>
      <w:marBottom w:val="0"/>
      <w:divBdr>
        <w:top w:val="none" w:sz="0" w:space="0" w:color="auto"/>
        <w:left w:val="none" w:sz="0" w:space="0" w:color="auto"/>
        <w:bottom w:val="none" w:sz="0" w:space="0" w:color="auto"/>
        <w:right w:val="none" w:sz="0" w:space="0" w:color="auto"/>
      </w:divBdr>
    </w:div>
    <w:div w:id="374700327">
      <w:bodyDiv w:val="1"/>
      <w:marLeft w:val="0"/>
      <w:marRight w:val="0"/>
      <w:marTop w:val="0"/>
      <w:marBottom w:val="0"/>
      <w:divBdr>
        <w:top w:val="none" w:sz="0" w:space="0" w:color="auto"/>
        <w:left w:val="none" w:sz="0" w:space="0" w:color="auto"/>
        <w:bottom w:val="none" w:sz="0" w:space="0" w:color="auto"/>
        <w:right w:val="none" w:sz="0" w:space="0" w:color="auto"/>
      </w:divBdr>
    </w:div>
    <w:div w:id="388381793">
      <w:bodyDiv w:val="1"/>
      <w:marLeft w:val="0"/>
      <w:marRight w:val="0"/>
      <w:marTop w:val="0"/>
      <w:marBottom w:val="0"/>
      <w:divBdr>
        <w:top w:val="none" w:sz="0" w:space="0" w:color="auto"/>
        <w:left w:val="none" w:sz="0" w:space="0" w:color="auto"/>
        <w:bottom w:val="none" w:sz="0" w:space="0" w:color="auto"/>
        <w:right w:val="none" w:sz="0" w:space="0" w:color="auto"/>
      </w:divBdr>
    </w:div>
    <w:div w:id="425462273">
      <w:bodyDiv w:val="1"/>
      <w:marLeft w:val="0"/>
      <w:marRight w:val="0"/>
      <w:marTop w:val="0"/>
      <w:marBottom w:val="0"/>
      <w:divBdr>
        <w:top w:val="none" w:sz="0" w:space="0" w:color="auto"/>
        <w:left w:val="none" w:sz="0" w:space="0" w:color="auto"/>
        <w:bottom w:val="none" w:sz="0" w:space="0" w:color="auto"/>
        <w:right w:val="none" w:sz="0" w:space="0" w:color="auto"/>
      </w:divBdr>
    </w:div>
    <w:div w:id="428888320">
      <w:bodyDiv w:val="1"/>
      <w:marLeft w:val="0"/>
      <w:marRight w:val="0"/>
      <w:marTop w:val="0"/>
      <w:marBottom w:val="0"/>
      <w:divBdr>
        <w:top w:val="none" w:sz="0" w:space="0" w:color="auto"/>
        <w:left w:val="none" w:sz="0" w:space="0" w:color="auto"/>
        <w:bottom w:val="none" w:sz="0" w:space="0" w:color="auto"/>
        <w:right w:val="none" w:sz="0" w:space="0" w:color="auto"/>
      </w:divBdr>
    </w:div>
    <w:div w:id="435946004">
      <w:bodyDiv w:val="1"/>
      <w:marLeft w:val="0"/>
      <w:marRight w:val="0"/>
      <w:marTop w:val="0"/>
      <w:marBottom w:val="0"/>
      <w:divBdr>
        <w:top w:val="none" w:sz="0" w:space="0" w:color="auto"/>
        <w:left w:val="none" w:sz="0" w:space="0" w:color="auto"/>
        <w:bottom w:val="none" w:sz="0" w:space="0" w:color="auto"/>
        <w:right w:val="none" w:sz="0" w:space="0" w:color="auto"/>
      </w:divBdr>
    </w:div>
    <w:div w:id="446852066">
      <w:bodyDiv w:val="1"/>
      <w:marLeft w:val="0"/>
      <w:marRight w:val="0"/>
      <w:marTop w:val="0"/>
      <w:marBottom w:val="0"/>
      <w:divBdr>
        <w:top w:val="none" w:sz="0" w:space="0" w:color="auto"/>
        <w:left w:val="none" w:sz="0" w:space="0" w:color="auto"/>
        <w:bottom w:val="none" w:sz="0" w:space="0" w:color="auto"/>
        <w:right w:val="none" w:sz="0" w:space="0" w:color="auto"/>
      </w:divBdr>
    </w:div>
    <w:div w:id="461768984">
      <w:bodyDiv w:val="1"/>
      <w:marLeft w:val="0"/>
      <w:marRight w:val="0"/>
      <w:marTop w:val="0"/>
      <w:marBottom w:val="0"/>
      <w:divBdr>
        <w:top w:val="none" w:sz="0" w:space="0" w:color="auto"/>
        <w:left w:val="none" w:sz="0" w:space="0" w:color="auto"/>
        <w:bottom w:val="none" w:sz="0" w:space="0" w:color="auto"/>
        <w:right w:val="none" w:sz="0" w:space="0" w:color="auto"/>
      </w:divBdr>
    </w:div>
    <w:div w:id="481433349">
      <w:bodyDiv w:val="1"/>
      <w:marLeft w:val="0"/>
      <w:marRight w:val="0"/>
      <w:marTop w:val="0"/>
      <w:marBottom w:val="0"/>
      <w:divBdr>
        <w:top w:val="none" w:sz="0" w:space="0" w:color="auto"/>
        <w:left w:val="none" w:sz="0" w:space="0" w:color="auto"/>
        <w:bottom w:val="none" w:sz="0" w:space="0" w:color="auto"/>
        <w:right w:val="none" w:sz="0" w:space="0" w:color="auto"/>
      </w:divBdr>
    </w:div>
    <w:div w:id="500967310">
      <w:bodyDiv w:val="1"/>
      <w:marLeft w:val="0"/>
      <w:marRight w:val="0"/>
      <w:marTop w:val="0"/>
      <w:marBottom w:val="0"/>
      <w:divBdr>
        <w:top w:val="none" w:sz="0" w:space="0" w:color="auto"/>
        <w:left w:val="none" w:sz="0" w:space="0" w:color="auto"/>
        <w:bottom w:val="none" w:sz="0" w:space="0" w:color="auto"/>
        <w:right w:val="none" w:sz="0" w:space="0" w:color="auto"/>
      </w:divBdr>
    </w:div>
    <w:div w:id="506750329">
      <w:bodyDiv w:val="1"/>
      <w:marLeft w:val="0"/>
      <w:marRight w:val="0"/>
      <w:marTop w:val="0"/>
      <w:marBottom w:val="0"/>
      <w:divBdr>
        <w:top w:val="none" w:sz="0" w:space="0" w:color="auto"/>
        <w:left w:val="none" w:sz="0" w:space="0" w:color="auto"/>
        <w:bottom w:val="none" w:sz="0" w:space="0" w:color="auto"/>
        <w:right w:val="none" w:sz="0" w:space="0" w:color="auto"/>
      </w:divBdr>
    </w:div>
    <w:div w:id="580021907">
      <w:bodyDiv w:val="1"/>
      <w:marLeft w:val="0"/>
      <w:marRight w:val="0"/>
      <w:marTop w:val="0"/>
      <w:marBottom w:val="0"/>
      <w:divBdr>
        <w:top w:val="none" w:sz="0" w:space="0" w:color="auto"/>
        <w:left w:val="none" w:sz="0" w:space="0" w:color="auto"/>
        <w:bottom w:val="none" w:sz="0" w:space="0" w:color="auto"/>
        <w:right w:val="none" w:sz="0" w:space="0" w:color="auto"/>
      </w:divBdr>
    </w:div>
    <w:div w:id="587815005">
      <w:bodyDiv w:val="1"/>
      <w:marLeft w:val="0"/>
      <w:marRight w:val="0"/>
      <w:marTop w:val="0"/>
      <w:marBottom w:val="0"/>
      <w:divBdr>
        <w:top w:val="none" w:sz="0" w:space="0" w:color="auto"/>
        <w:left w:val="none" w:sz="0" w:space="0" w:color="auto"/>
        <w:bottom w:val="none" w:sz="0" w:space="0" w:color="auto"/>
        <w:right w:val="none" w:sz="0" w:space="0" w:color="auto"/>
      </w:divBdr>
    </w:div>
    <w:div w:id="614749375">
      <w:bodyDiv w:val="1"/>
      <w:marLeft w:val="0"/>
      <w:marRight w:val="0"/>
      <w:marTop w:val="0"/>
      <w:marBottom w:val="0"/>
      <w:divBdr>
        <w:top w:val="none" w:sz="0" w:space="0" w:color="auto"/>
        <w:left w:val="none" w:sz="0" w:space="0" w:color="auto"/>
        <w:bottom w:val="none" w:sz="0" w:space="0" w:color="auto"/>
        <w:right w:val="none" w:sz="0" w:space="0" w:color="auto"/>
      </w:divBdr>
    </w:div>
    <w:div w:id="615597481">
      <w:bodyDiv w:val="1"/>
      <w:marLeft w:val="0"/>
      <w:marRight w:val="0"/>
      <w:marTop w:val="0"/>
      <w:marBottom w:val="0"/>
      <w:divBdr>
        <w:top w:val="none" w:sz="0" w:space="0" w:color="auto"/>
        <w:left w:val="none" w:sz="0" w:space="0" w:color="auto"/>
        <w:bottom w:val="none" w:sz="0" w:space="0" w:color="auto"/>
        <w:right w:val="none" w:sz="0" w:space="0" w:color="auto"/>
      </w:divBdr>
    </w:div>
    <w:div w:id="635913801">
      <w:bodyDiv w:val="1"/>
      <w:marLeft w:val="0"/>
      <w:marRight w:val="0"/>
      <w:marTop w:val="0"/>
      <w:marBottom w:val="0"/>
      <w:divBdr>
        <w:top w:val="none" w:sz="0" w:space="0" w:color="auto"/>
        <w:left w:val="none" w:sz="0" w:space="0" w:color="auto"/>
        <w:bottom w:val="none" w:sz="0" w:space="0" w:color="auto"/>
        <w:right w:val="none" w:sz="0" w:space="0" w:color="auto"/>
      </w:divBdr>
    </w:div>
    <w:div w:id="639572961">
      <w:bodyDiv w:val="1"/>
      <w:marLeft w:val="0"/>
      <w:marRight w:val="0"/>
      <w:marTop w:val="0"/>
      <w:marBottom w:val="0"/>
      <w:divBdr>
        <w:top w:val="none" w:sz="0" w:space="0" w:color="auto"/>
        <w:left w:val="none" w:sz="0" w:space="0" w:color="auto"/>
        <w:bottom w:val="none" w:sz="0" w:space="0" w:color="auto"/>
        <w:right w:val="none" w:sz="0" w:space="0" w:color="auto"/>
      </w:divBdr>
    </w:div>
    <w:div w:id="644967238">
      <w:bodyDiv w:val="1"/>
      <w:marLeft w:val="0"/>
      <w:marRight w:val="0"/>
      <w:marTop w:val="0"/>
      <w:marBottom w:val="0"/>
      <w:divBdr>
        <w:top w:val="none" w:sz="0" w:space="0" w:color="auto"/>
        <w:left w:val="none" w:sz="0" w:space="0" w:color="auto"/>
        <w:bottom w:val="none" w:sz="0" w:space="0" w:color="auto"/>
        <w:right w:val="none" w:sz="0" w:space="0" w:color="auto"/>
      </w:divBdr>
    </w:div>
    <w:div w:id="692462147">
      <w:bodyDiv w:val="1"/>
      <w:marLeft w:val="0"/>
      <w:marRight w:val="0"/>
      <w:marTop w:val="0"/>
      <w:marBottom w:val="0"/>
      <w:divBdr>
        <w:top w:val="none" w:sz="0" w:space="0" w:color="auto"/>
        <w:left w:val="none" w:sz="0" w:space="0" w:color="auto"/>
        <w:bottom w:val="none" w:sz="0" w:space="0" w:color="auto"/>
        <w:right w:val="none" w:sz="0" w:space="0" w:color="auto"/>
      </w:divBdr>
    </w:div>
    <w:div w:id="701051582">
      <w:bodyDiv w:val="1"/>
      <w:marLeft w:val="0"/>
      <w:marRight w:val="0"/>
      <w:marTop w:val="0"/>
      <w:marBottom w:val="0"/>
      <w:divBdr>
        <w:top w:val="none" w:sz="0" w:space="0" w:color="auto"/>
        <w:left w:val="none" w:sz="0" w:space="0" w:color="auto"/>
        <w:bottom w:val="none" w:sz="0" w:space="0" w:color="auto"/>
        <w:right w:val="none" w:sz="0" w:space="0" w:color="auto"/>
      </w:divBdr>
    </w:div>
    <w:div w:id="731460811">
      <w:bodyDiv w:val="1"/>
      <w:marLeft w:val="0"/>
      <w:marRight w:val="0"/>
      <w:marTop w:val="0"/>
      <w:marBottom w:val="0"/>
      <w:divBdr>
        <w:top w:val="none" w:sz="0" w:space="0" w:color="auto"/>
        <w:left w:val="none" w:sz="0" w:space="0" w:color="auto"/>
        <w:bottom w:val="none" w:sz="0" w:space="0" w:color="auto"/>
        <w:right w:val="none" w:sz="0" w:space="0" w:color="auto"/>
      </w:divBdr>
    </w:div>
    <w:div w:id="748580670">
      <w:bodyDiv w:val="1"/>
      <w:marLeft w:val="0"/>
      <w:marRight w:val="0"/>
      <w:marTop w:val="0"/>
      <w:marBottom w:val="0"/>
      <w:divBdr>
        <w:top w:val="none" w:sz="0" w:space="0" w:color="auto"/>
        <w:left w:val="none" w:sz="0" w:space="0" w:color="auto"/>
        <w:bottom w:val="none" w:sz="0" w:space="0" w:color="auto"/>
        <w:right w:val="none" w:sz="0" w:space="0" w:color="auto"/>
      </w:divBdr>
    </w:div>
    <w:div w:id="766462668">
      <w:bodyDiv w:val="1"/>
      <w:marLeft w:val="0"/>
      <w:marRight w:val="0"/>
      <w:marTop w:val="0"/>
      <w:marBottom w:val="0"/>
      <w:divBdr>
        <w:top w:val="none" w:sz="0" w:space="0" w:color="auto"/>
        <w:left w:val="none" w:sz="0" w:space="0" w:color="auto"/>
        <w:bottom w:val="none" w:sz="0" w:space="0" w:color="auto"/>
        <w:right w:val="none" w:sz="0" w:space="0" w:color="auto"/>
      </w:divBdr>
    </w:div>
    <w:div w:id="770860918">
      <w:bodyDiv w:val="1"/>
      <w:marLeft w:val="0"/>
      <w:marRight w:val="0"/>
      <w:marTop w:val="0"/>
      <w:marBottom w:val="0"/>
      <w:divBdr>
        <w:top w:val="none" w:sz="0" w:space="0" w:color="auto"/>
        <w:left w:val="none" w:sz="0" w:space="0" w:color="auto"/>
        <w:bottom w:val="none" w:sz="0" w:space="0" w:color="auto"/>
        <w:right w:val="none" w:sz="0" w:space="0" w:color="auto"/>
      </w:divBdr>
    </w:div>
    <w:div w:id="788159001">
      <w:bodyDiv w:val="1"/>
      <w:marLeft w:val="0"/>
      <w:marRight w:val="0"/>
      <w:marTop w:val="0"/>
      <w:marBottom w:val="0"/>
      <w:divBdr>
        <w:top w:val="none" w:sz="0" w:space="0" w:color="auto"/>
        <w:left w:val="none" w:sz="0" w:space="0" w:color="auto"/>
        <w:bottom w:val="none" w:sz="0" w:space="0" w:color="auto"/>
        <w:right w:val="none" w:sz="0" w:space="0" w:color="auto"/>
      </w:divBdr>
    </w:div>
    <w:div w:id="808740910">
      <w:bodyDiv w:val="1"/>
      <w:marLeft w:val="0"/>
      <w:marRight w:val="0"/>
      <w:marTop w:val="0"/>
      <w:marBottom w:val="0"/>
      <w:divBdr>
        <w:top w:val="none" w:sz="0" w:space="0" w:color="auto"/>
        <w:left w:val="none" w:sz="0" w:space="0" w:color="auto"/>
        <w:bottom w:val="none" w:sz="0" w:space="0" w:color="auto"/>
        <w:right w:val="none" w:sz="0" w:space="0" w:color="auto"/>
      </w:divBdr>
    </w:div>
    <w:div w:id="826869222">
      <w:bodyDiv w:val="1"/>
      <w:marLeft w:val="0"/>
      <w:marRight w:val="0"/>
      <w:marTop w:val="0"/>
      <w:marBottom w:val="0"/>
      <w:divBdr>
        <w:top w:val="none" w:sz="0" w:space="0" w:color="auto"/>
        <w:left w:val="none" w:sz="0" w:space="0" w:color="auto"/>
        <w:bottom w:val="none" w:sz="0" w:space="0" w:color="auto"/>
        <w:right w:val="none" w:sz="0" w:space="0" w:color="auto"/>
      </w:divBdr>
    </w:div>
    <w:div w:id="827404171">
      <w:bodyDiv w:val="1"/>
      <w:marLeft w:val="0"/>
      <w:marRight w:val="0"/>
      <w:marTop w:val="0"/>
      <w:marBottom w:val="0"/>
      <w:divBdr>
        <w:top w:val="none" w:sz="0" w:space="0" w:color="auto"/>
        <w:left w:val="none" w:sz="0" w:space="0" w:color="auto"/>
        <w:bottom w:val="none" w:sz="0" w:space="0" w:color="auto"/>
        <w:right w:val="none" w:sz="0" w:space="0" w:color="auto"/>
      </w:divBdr>
    </w:div>
    <w:div w:id="841773782">
      <w:bodyDiv w:val="1"/>
      <w:marLeft w:val="0"/>
      <w:marRight w:val="0"/>
      <w:marTop w:val="0"/>
      <w:marBottom w:val="0"/>
      <w:divBdr>
        <w:top w:val="none" w:sz="0" w:space="0" w:color="auto"/>
        <w:left w:val="none" w:sz="0" w:space="0" w:color="auto"/>
        <w:bottom w:val="none" w:sz="0" w:space="0" w:color="auto"/>
        <w:right w:val="none" w:sz="0" w:space="0" w:color="auto"/>
      </w:divBdr>
    </w:div>
    <w:div w:id="900671921">
      <w:bodyDiv w:val="1"/>
      <w:marLeft w:val="0"/>
      <w:marRight w:val="0"/>
      <w:marTop w:val="0"/>
      <w:marBottom w:val="0"/>
      <w:divBdr>
        <w:top w:val="none" w:sz="0" w:space="0" w:color="auto"/>
        <w:left w:val="none" w:sz="0" w:space="0" w:color="auto"/>
        <w:bottom w:val="none" w:sz="0" w:space="0" w:color="auto"/>
        <w:right w:val="none" w:sz="0" w:space="0" w:color="auto"/>
      </w:divBdr>
    </w:div>
    <w:div w:id="905845711">
      <w:bodyDiv w:val="1"/>
      <w:marLeft w:val="0"/>
      <w:marRight w:val="0"/>
      <w:marTop w:val="0"/>
      <w:marBottom w:val="0"/>
      <w:divBdr>
        <w:top w:val="none" w:sz="0" w:space="0" w:color="auto"/>
        <w:left w:val="none" w:sz="0" w:space="0" w:color="auto"/>
        <w:bottom w:val="none" w:sz="0" w:space="0" w:color="auto"/>
        <w:right w:val="none" w:sz="0" w:space="0" w:color="auto"/>
      </w:divBdr>
    </w:div>
    <w:div w:id="911499894">
      <w:bodyDiv w:val="1"/>
      <w:marLeft w:val="0"/>
      <w:marRight w:val="0"/>
      <w:marTop w:val="0"/>
      <w:marBottom w:val="0"/>
      <w:divBdr>
        <w:top w:val="none" w:sz="0" w:space="0" w:color="auto"/>
        <w:left w:val="none" w:sz="0" w:space="0" w:color="auto"/>
        <w:bottom w:val="none" w:sz="0" w:space="0" w:color="auto"/>
        <w:right w:val="none" w:sz="0" w:space="0" w:color="auto"/>
      </w:divBdr>
    </w:div>
    <w:div w:id="917903492">
      <w:bodyDiv w:val="1"/>
      <w:marLeft w:val="0"/>
      <w:marRight w:val="0"/>
      <w:marTop w:val="0"/>
      <w:marBottom w:val="0"/>
      <w:divBdr>
        <w:top w:val="none" w:sz="0" w:space="0" w:color="auto"/>
        <w:left w:val="none" w:sz="0" w:space="0" w:color="auto"/>
        <w:bottom w:val="none" w:sz="0" w:space="0" w:color="auto"/>
        <w:right w:val="none" w:sz="0" w:space="0" w:color="auto"/>
      </w:divBdr>
    </w:div>
    <w:div w:id="955867765">
      <w:bodyDiv w:val="1"/>
      <w:marLeft w:val="0"/>
      <w:marRight w:val="0"/>
      <w:marTop w:val="0"/>
      <w:marBottom w:val="0"/>
      <w:divBdr>
        <w:top w:val="none" w:sz="0" w:space="0" w:color="auto"/>
        <w:left w:val="none" w:sz="0" w:space="0" w:color="auto"/>
        <w:bottom w:val="none" w:sz="0" w:space="0" w:color="auto"/>
        <w:right w:val="none" w:sz="0" w:space="0" w:color="auto"/>
      </w:divBdr>
    </w:div>
    <w:div w:id="966621756">
      <w:bodyDiv w:val="1"/>
      <w:marLeft w:val="0"/>
      <w:marRight w:val="0"/>
      <w:marTop w:val="0"/>
      <w:marBottom w:val="0"/>
      <w:divBdr>
        <w:top w:val="none" w:sz="0" w:space="0" w:color="auto"/>
        <w:left w:val="none" w:sz="0" w:space="0" w:color="auto"/>
        <w:bottom w:val="none" w:sz="0" w:space="0" w:color="auto"/>
        <w:right w:val="none" w:sz="0" w:space="0" w:color="auto"/>
      </w:divBdr>
    </w:div>
    <w:div w:id="993990212">
      <w:bodyDiv w:val="1"/>
      <w:marLeft w:val="0"/>
      <w:marRight w:val="0"/>
      <w:marTop w:val="0"/>
      <w:marBottom w:val="0"/>
      <w:divBdr>
        <w:top w:val="none" w:sz="0" w:space="0" w:color="auto"/>
        <w:left w:val="none" w:sz="0" w:space="0" w:color="auto"/>
        <w:bottom w:val="none" w:sz="0" w:space="0" w:color="auto"/>
        <w:right w:val="none" w:sz="0" w:space="0" w:color="auto"/>
      </w:divBdr>
    </w:div>
    <w:div w:id="997533472">
      <w:bodyDiv w:val="1"/>
      <w:marLeft w:val="0"/>
      <w:marRight w:val="0"/>
      <w:marTop w:val="0"/>
      <w:marBottom w:val="0"/>
      <w:divBdr>
        <w:top w:val="none" w:sz="0" w:space="0" w:color="auto"/>
        <w:left w:val="none" w:sz="0" w:space="0" w:color="auto"/>
        <w:bottom w:val="none" w:sz="0" w:space="0" w:color="auto"/>
        <w:right w:val="none" w:sz="0" w:space="0" w:color="auto"/>
      </w:divBdr>
    </w:div>
    <w:div w:id="1020811815">
      <w:bodyDiv w:val="1"/>
      <w:marLeft w:val="0"/>
      <w:marRight w:val="0"/>
      <w:marTop w:val="0"/>
      <w:marBottom w:val="0"/>
      <w:divBdr>
        <w:top w:val="none" w:sz="0" w:space="0" w:color="auto"/>
        <w:left w:val="none" w:sz="0" w:space="0" w:color="auto"/>
        <w:bottom w:val="none" w:sz="0" w:space="0" w:color="auto"/>
        <w:right w:val="none" w:sz="0" w:space="0" w:color="auto"/>
      </w:divBdr>
    </w:div>
    <w:div w:id="1028290480">
      <w:bodyDiv w:val="1"/>
      <w:marLeft w:val="0"/>
      <w:marRight w:val="0"/>
      <w:marTop w:val="0"/>
      <w:marBottom w:val="0"/>
      <w:divBdr>
        <w:top w:val="none" w:sz="0" w:space="0" w:color="auto"/>
        <w:left w:val="none" w:sz="0" w:space="0" w:color="auto"/>
        <w:bottom w:val="none" w:sz="0" w:space="0" w:color="auto"/>
        <w:right w:val="none" w:sz="0" w:space="0" w:color="auto"/>
      </w:divBdr>
    </w:div>
    <w:div w:id="1070427663">
      <w:bodyDiv w:val="1"/>
      <w:marLeft w:val="0"/>
      <w:marRight w:val="0"/>
      <w:marTop w:val="0"/>
      <w:marBottom w:val="0"/>
      <w:divBdr>
        <w:top w:val="none" w:sz="0" w:space="0" w:color="auto"/>
        <w:left w:val="none" w:sz="0" w:space="0" w:color="auto"/>
        <w:bottom w:val="none" w:sz="0" w:space="0" w:color="auto"/>
        <w:right w:val="none" w:sz="0" w:space="0" w:color="auto"/>
      </w:divBdr>
    </w:div>
    <w:div w:id="1076781002">
      <w:bodyDiv w:val="1"/>
      <w:marLeft w:val="0"/>
      <w:marRight w:val="0"/>
      <w:marTop w:val="0"/>
      <w:marBottom w:val="0"/>
      <w:divBdr>
        <w:top w:val="none" w:sz="0" w:space="0" w:color="auto"/>
        <w:left w:val="none" w:sz="0" w:space="0" w:color="auto"/>
        <w:bottom w:val="none" w:sz="0" w:space="0" w:color="auto"/>
        <w:right w:val="none" w:sz="0" w:space="0" w:color="auto"/>
      </w:divBdr>
    </w:div>
    <w:div w:id="1093940759">
      <w:bodyDiv w:val="1"/>
      <w:marLeft w:val="0"/>
      <w:marRight w:val="0"/>
      <w:marTop w:val="0"/>
      <w:marBottom w:val="0"/>
      <w:divBdr>
        <w:top w:val="none" w:sz="0" w:space="0" w:color="auto"/>
        <w:left w:val="none" w:sz="0" w:space="0" w:color="auto"/>
        <w:bottom w:val="none" w:sz="0" w:space="0" w:color="auto"/>
        <w:right w:val="none" w:sz="0" w:space="0" w:color="auto"/>
      </w:divBdr>
    </w:div>
    <w:div w:id="1100905022">
      <w:bodyDiv w:val="1"/>
      <w:marLeft w:val="0"/>
      <w:marRight w:val="0"/>
      <w:marTop w:val="0"/>
      <w:marBottom w:val="0"/>
      <w:divBdr>
        <w:top w:val="none" w:sz="0" w:space="0" w:color="auto"/>
        <w:left w:val="none" w:sz="0" w:space="0" w:color="auto"/>
        <w:bottom w:val="none" w:sz="0" w:space="0" w:color="auto"/>
        <w:right w:val="none" w:sz="0" w:space="0" w:color="auto"/>
      </w:divBdr>
    </w:div>
    <w:div w:id="1118065701">
      <w:bodyDiv w:val="1"/>
      <w:marLeft w:val="0"/>
      <w:marRight w:val="0"/>
      <w:marTop w:val="0"/>
      <w:marBottom w:val="0"/>
      <w:divBdr>
        <w:top w:val="none" w:sz="0" w:space="0" w:color="auto"/>
        <w:left w:val="none" w:sz="0" w:space="0" w:color="auto"/>
        <w:bottom w:val="none" w:sz="0" w:space="0" w:color="auto"/>
        <w:right w:val="none" w:sz="0" w:space="0" w:color="auto"/>
      </w:divBdr>
    </w:div>
    <w:div w:id="1120146207">
      <w:bodyDiv w:val="1"/>
      <w:marLeft w:val="0"/>
      <w:marRight w:val="0"/>
      <w:marTop w:val="0"/>
      <w:marBottom w:val="0"/>
      <w:divBdr>
        <w:top w:val="none" w:sz="0" w:space="0" w:color="auto"/>
        <w:left w:val="none" w:sz="0" w:space="0" w:color="auto"/>
        <w:bottom w:val="none" w:sz="0" w:space="0" w:color="auto"/>
        <w:right w:val="none" w:sz="0" w:space="0" w:color="auto"/>
      </w:divBdr>
    </w:div>
    <w:div w:id="1155612194">
      <w:bodyDiv w:val="1"/>
      <w:marLeft w:val="0"/>
      <w:marRight w:val="0"/>
      <w:marTop w:val="0"/>
      <w:marBottom w:val="0"/>
      <w:divBdr>
        <w:top w:val="none" w:sz="0" w:space="0" w:color="auto"/>
        <w:left w:val="none" w:sz="0" w:space="0" w:color="auto"/>
        <w:bottom w:val="none" w:sz="0" w:space="0" w:color="auto"/>
        <w:right w:val="none" w:sz="0" w:space="0" w:color="auto"/>
      </w:divBdr>
    </w:div>
    <w:div w:id="1156873368">
      <w:bodyDiv w:val="1"/>
      <w:marLeft w:val="0"/>
      <w:marRight w:val="0"/>
      <w:marTop w:val="0"/>
      <w:marBottom w:val="0"/>
      <w:divBdr>
        <w:top w:val="none" w:sz="0" w:space="0" w:color="auto"/>
        <w:left w:val="none" w:sz="0" w:space="0" w:color="auto"/>
        <w:bottom w:val="none" w:sz="0" w:space="0" w:color="auto"/>
        <w:right w:val="none" w:sz="0" w:space="0" w:color="auto"/>
      </w:divBdr>
    </w:div>
    <w:div w:id="1169755971">
      <w:bodyDiv w:val="1"/>
      <w:marLeft w:val="0"/>
      <w:marRight w:val="0"/>
      <w:marTop w:val="0"/>
      <w:marBottom w:val="0"/>
      <w:divBdr>
        <w:top w:val="none" w:sz="0" w:space="0" w:color="auto"/>
        <w:left w:val="none" w:sz="0" w:space="0" w:color="auto"/>
        <w:bottom w:val="none" w:sz="0" w:space="0" w:color="auto"/>
        <w:right w:val="none" w:sz="0" w:space="0" w:color="auto"/>
      </w:divBdr>
    </w:div>
    <w:div w:id="1170294320">
      <w:bodyDiv w:val="1"/>
      <w:marLeft w:val="0"/>
      <w:marRight w:val="0"/>
      <w:marTop w:val="0"/>
      <w:marBottom w:val="0"/>
      <w:divBdr>
        <w:top w:val="none" w:sz="0" w:space="0" w:color="auto"/>
        <w:left w:val="none" w:sz="0" w:space="0" w:color="auto"/>
        <w:bottom w:val="none" w:sz="0" w:space="0" w:color="auto"/>
        <w:right w:val="none" w:sz="0" w:space="0" w:color="auto"/>
      </w:divBdr>
    </w:div>
    <w:div w:id="1176769689">
      <w:bodyDiv w:val="1"/>
      <w:marLeft w:val="0"/>
      <w:marRight w:val="0"/>
      <w:marTop w:val="0"/>
      <w:marBottom w:val="0"/>
      <w:divBdr>
        <w:top w:val="none" w:sz="0" w:space="0" w:color="auto"/>
        <w:left w:val="none" w:sz="0" w:space="0" w:color="auto"/>
        <w:bottom w:val="none" w:sz="0" w:space="0" w:color="auto"/>
        <w:right w:val="none" w:sz="0" w:space="0" w:color="auto"/>
      </w:divBdr>
    </w:div>
    <w:div w:id="1181773187">
      <w:bodyDiv w:val="1"/>
      <w:marLeft w:val="0"/>
      <w:marRight w:val="0"/>
      <w:marTop w:val="0"/>
      <w:marBottom w:val="0"/>
      <w:divBdr>
        <w:top w:val="none" w:sz="0" w:space="0" w:color="auto"/>
        <w:left w:val="none" w:sz="0" w:space="0" w:color="auto"/>
        <w:bottom w:val="none" w:sz="0" w:space="0" w:color="auto"/>
        <w:right w:val="none" w:sz="0" w:space="0" w:color="auto"/>
      </w:divBdr>
    </w:div>
    <w:div w:id="1194996455">
      <w:bodyDiv w:val="1"/>
      <w:marLeft w:val="0"/>
      <w:marRight w:val="0"/>
      <w:marTop w:val="0"/>
      <w:marBottom w:val="0"/>
      <w:divBdr>
        <w:top w:val="none" w:sz="0" w:space="0" w:color="auto"/>
        <w:left w:val="none" w:sz="0" w:space="0" w:color="auto"/>
        <w:bottom w:val="none" w:sz="0" w:space="0" w:color="auto"/>
        <w:right w:val="none" w:sz="0" w:space="0" w:color="auto"/>
      </w:divBdr>
    </w:div>
    <w:div w:id="1217624932">
      <w:bodyDiv w:val="1"/>
      <w:marLeft w:val="0"/>
      <w:marRight w:val="0"/>
      <w:marTop w:val="0"/>
      <w:marBottom w:val="0"/>
      <w:divBdr>
        <w:top w:val="none" w:sz="0" w:space="0" w:color="auto"/>
        <w:left w:val="none" w:sz="0" w:space="0" w:color="auto"/>
        <w:bottom w:val="none" w:sz="0" w:space="0" w:color="auto"/>
        <w:right w:val="none" w:sz="0" w:space="0" w:color="auto"/>
      </w:divBdr>
    </w:div>
    <w:div w:id="1238437898">
      <w:bodyDiv w:val="1"/>
      <w:marLeft w:val="0"/>
      <w:marRight w:val="0"/>
      <w:marTop w:val="0"/>
      <w:marBottom w:val="0"/>
      <w:divBdr>
        <w:top w:val="none" w:sz="0" w:space="0" w:color="auto"/>
        <w:left w:val="none" w:sz="0" w:space="0" w:color="auto"/>
        <w:bottom w:val="none" w:sz="0" w:space="0" w:color="auto"/>
        <w:right w:val="none" w:sz="0" w:space="0" w:color="auto"/>
      </w:divBdr>
    </w:div>
    <w:div w:id="1244339397">
      <w:bodyDiv w:val="1"/>
      <w:marLeft w:val="0"/>
      <w:marRight w:val="0"/>
      <w:marTop w:val="0"/>
      <w:marBottom w:val="0"/>
      <w:divBdr>
        <w:top w:val="none" w:sz="0" w:space="0" w:color="auto"/>
        <w:left w:val="none" w:sz="0" w:space="0" w:color="auto"/>
        <w:bottom w:val="none" w:sz="0" w:space="0" w:color="auto"/>
        <w:right w:val="none" w:sz="0" w:space="0" w:color="auto"/>
      </w:divBdr>
    </w:div>
    <w:div w:id="1258371819">
      <w:bodyDiv w:val="1"/>
      <w:marLeft w:val="0"/>
      <w:marRight w:val="0"/>
      <w:marTop w:val="0"/>
      <w:marBottom w:val="0"/>
      <w:divBdr>
        <w:top w:val="none" w:sz="0" w:space="0" w:color="auto"/>
        <w:left w:val="none" w:sz="0" w:space="0" w:color="auto"/>
        <w:bottom w:val="none" w:sz="0" w:space="0" w:color="auto"/>
        <w:right w:val="none" w:sz="0" w:space="0" w:color="auto"/>
      </w:divBdr>
    </w:div>
    <w:div w:id="1276404178">
      <w:bodyDiv w:val="1"/>
      <w:marLeft w:val="0"/>
      <w:marRight w:val="0"/>
      <w:marTop w:val="0"/>
      <w:marBottom w:val="0"/>
      <w:divBdr>
        <w:top w:val="none" w:sz="0" w:space="0" w:color="auto"/>
        <w:left w:val="none" w:sz="0" w:space="0" w:color="auto"/>
        <w:bottom w:val="none" w:sz="0" w:space="0" w:color="auto"/>
        <w:right w:val="none" w:sz="0" w:space="0" w:color="auto"/>
      </w:divBdr>
    </w:div>
    <w:div w:id="1288852327">
      <w:bodyDiv w:val="1"/>
      <w:marLeft w:val="0"/>
      <w:marRight w:val="0"/>
      <w:marTop w:val="0"/>
      <w:marBottom w:val="0"/>
      <w:divBdr>
        <w:top w:val="none" w:sz="0" w:space="0" w:color="auto"/>
        <w:left w:val="none" w:sz="0" w:space="0" w:color="auto"/>
        <w:bottom w:val="none" w:sz="0" w:space="0" w:color="auto"/>
        <w:right w:val="none" w:sz="0" w:space="0" w:color="auto"/>
      </w:divBdr>
    </w:div>
    <w:div w:id="1297487466">
      <w:bodyDiv w:val="1"/>
      <w:marLeft w:val="0"/>
      <w:marRight w:val="0"/>
      <w:marTop w:val="0"/>
      <w:marBottom w:val="0"/>
      <w:divBdr>
        <w:top w:val="none" w:sz="0" w:space="0" w:color="auto"/>
        <w:left w:val="none" w:sz="0" w:space="0" w:color="auto"/>
        <w:bottom w:val="none" w:sz="0" w:space="0" w:color="auto"/>
        <w:right w:val="none" w:sz="0" w:space="0" w:color="auto"/>
      </w:divBdr>
    </w:div>
    <w:div w:id="1301417767">
      <w:bodyDiv w:val="1"/>
      <w:marLeft w:val="0"/>
      <w:marRight w:val="0"/>
      <w:marTop w:val="0"/>
      <w:marBottom w:val="0"/>
      <w:divBdr>
        <w:top w:val="none" w:sz="0" w:space="0" w:color="auto"/>
        <w:left w:val="none" w:sz="0" w:space="0" w:color="auto"/>
        <w:bottom w:val="none" w:sz="0" w:space="0" w:color="auto"/>
        <w:right w:val="none" w:sz="0" w:space="0" w:color="auto"/>
      </w:divBdr>
    </w:div>
    <w:div w:id="1319266455">
      <w:bodyDiv w:val="1"/>
      <w:marLeft w:val="0"/>
      <w:marRight w:val="0"/>
      <w:marTop w:val="0"/>
      <w:marBottom w:val="0"/>
      <w:divBdr>
        <w:top w:val="none" w:sz="0" w:space="0" w:color="auto"/>
        <w:left w:val="none" w:sz="0" w:space="0" w:color="auto"/>
        <w:bottom w:val="none" w:sz="0" w:space="0" w:color="auto"/>
        <w:right w:val="none" w:sz="0" w:space="0" w:color="auto"/>
      </w:divBdr>
    </w:div>
    <w:div w:id="1434745596">
      <w:bodyDiv w:val="1"/>
      <w:marLeft w:val="0"/>
      <w:marRight w:val="0"/>
      <w:marTop w:val="0"/>
      <w:marBottom w:val="0"/>
      <w:divBdr>
        <w:top w:val="none" w:sz="0" w:space="0" w:color="auto"/>
        <w:left w:val="none" w:sz="0" w:space="0" w:color="auto"/>
        <w:bottom w:val="none" w:sz="0" w:space="0" w:color="auto"/>
        <w:right w:val="none" w:sz="0" w:space="0" w:color="auto"/>
      </w:divBdr>
    </w:div>
    <w:div w:id="1463309626">
      <w:bodyDiv w:val="1"/>
      <w:marLeft w:val="0"/>
      <w:marRight w:val="0"/>
      <w:marTop w:val="0"/>
      <w:marBottom w:val="0"/>
      <w:divBdr>
        <w:top w:val="none" w:sz="0" w:space="0" w:color="auto"/>
        <w:left w:val="none" w:sz="0" w:space="0" w:color="auto"/>
        <w:bottom w:val="none" w:sz="0" w:space="0" w:color="auto"/>
        <w:right w:val="none" w:sz="0" w:space="0" w:color="auto"/>
      </w:divBdr>
    </w:div>
    <w:div w:id="1472558072">
      <w:bodyDiv w:val="1"/>
      <w:marLeft w:val="0"/>
      <w:marRight w:val="0"/>
      <w:marTop w:val="0"/>
      <w:marBottom w:val="0"/>
      <w:divBdr>
        <w:top w:val="none" w:sz="0" w:space="0" w:color="auto"/>
        <w:left w:val="none" w:sz="0" w:space="0" w:color="auto"/>
        <w:bottom w:val="none" w:sz="0" w:space="0" w:color="auto"/>
        <w:right w:val="none" w:sz="0" w:space="0" w:color="auto"/>
      </w:divBdr>
    </w:div>
    <w:div w:id="1538660238">
      <w:bodyDiv w:val="1"/>
      <w:marLeft w:val="0"/>
      <w:marRight w:val="0"/>
      <w:marTop w:val="0"/>
      <w:marBottom w:val="0"/>
      <w:divBdr>
        <w:top w:val="none" w:sz="0" w:space="0" w:color="auto"/>
        <w:left w:val="none" w:sz="0" w:space="0" w:color="auto"/>
        <w:bottom w:val="none" w:sz="0" w:space="0" w:color="auto"/>
        <w:right w:val="none" w:sz="0" w:space="0" w:color="auto"/>
      </w:divBdr>
    </w:div>
    <w:div w:id="1546671972">
      <w:bodyDiv w:val="1"/>
      <w:marLeft w:val="0"/>
      <w:marRight w:val="0"/>
      <w:marTop w:val="0"/>
      <w:marBottom w:val="0"/>
      <w:divBdr>
        <w:top w:val="none" w:sz="0" w:space="0" w:color="auto"/>
        <w:left w:val="none" w:sz="0" w:space="0" w:color="auto"/>
        <w:bottom w:val="none" w:sz="0" w:space="0" w:color="auto"/>
        <w:right w:val="none" w:sz="0" w:space="0" w:color="auto"/>
      </w:divBdr>
    </w:div>
    <w:div w:id="1601643131">
      <w:bodyDiv w:val="1"/>
      <w:marLeft w:val="0"/>
      <w:marRight w:val="0"/>
      <w:marTop w:val="0"/>
      <w:marBottom w:val="0"/>
      <w:divBdr>
        <w:top w:val="none" w:sz="0" w:space="0" w:color="auto"/>
        <w:left w:val="none" w:sz="0" w:space="0" w:color="auto"/>
        <w:bottom w:val="none" w:sz="0" w:space="0" w:color="auto"/>
        <w:right w:val="none" w:sz="0" w:space="0" w:color="auto"/>
      </w:divBdr>
    </w:div>
    <w:div w:id="1633902811">
      <w:bodyDiv w:val="1"/>
      <w:marLeft w:val="0"/>
      <w:marRight w:val="0"/>
      <w:marTop w:val="0"/>
      <w:marBottom w:val="0"/>
      <w:divBdr>
        <w:top w:val="none" w:sz="0" w:space="0" w:color="auto"/>
        <w:left w:val="none" w:sz="0" w:space="0" w:color="auto"/>
        <w:bottom w:val="none" w:sz="0" w:space="0" w:color="auto"/>
        <w:right w:val="none" w:sz="0" w:space="0" w:color="auto"/>
      </w:divBdr>
    </w:div>
    <w:div w:id="1648852362">
      <w:bodyDiv w:val="1"/>
      <w:marLeft w:val="0"/>
      <w:marRight w:val="0"/>
      <w:marTop w:val="0"/>
      <w:marBottom w:val="0"/>
      <w:divBdr>
        <w:top w:val="none" w:sz="0" w:space="0" w:color="auto"/>
        <w:left w:val="none" w:sz="0" w:space="0" w:color="auto"/>
        <w:bottom w:val="none" w:sz="0" w:space="0" w:color="auto"/>
        <w:right w:val="none" w:sz="0" w:space="0" w:color="auto"/>
      </w:divBdr>
    </w:div>
    <w:div w:id="1665864321">
      <w:bodyDiv w:val="1"/>
      <w:marLeft w:val="0"/>
      <w:marRight w:val="0"/>
      <w:marTop w:val="0"/>
      <w:marBottom w:val="0"/>
      <w:divBdr>
        <w:top w:val="none" w:sz="0" w:space="0" w:color="auto"/>
        <w:left w:val="none" w:sz="0" w:space="0" w:color="auto"/>
        <w:bottom w:val="none" w:sz="0" w:space="0" w:color="auto"/>
        <w:right w:val="none" w:sz="0" w:space="0" w:color="auto"/>
      </w:divBdr>
    </w:div>
    <w:div w:id="1670795153">
      <w:bodyDiv w:val="1"/>
      <w:marLeft w:val="0"/>
      <w:marRight w:val="0"/>
      <w:marTop w:val="0"/>
      <w:marBottom w:val="0"/>
      <w:divBdr>
        <w:top w:val="none" w:sz="0" w:space="0" w:color="auto"/>
        <w:left w:val="none" w:sz="0" w:space="0" w:color="auto"/>
        <w:bottom w:val="none" w:sz="0" w:space="0" w:color="auto"/>
        <w:right w:val="none" w:sz="0" w:space="0" w:color="auto"/>
      </w:divBdr>
    </w:div>
    <w:div w:id="1681081179">
      <w:bodyDiv w:val="1"/>
      <w:marLeft w:val="0"/>
      <w:marRight w:val="0"/>
      <w:marTop w:val="0"/>
      <w:marBottom w:val="0"/>
      <w:divBdr>
        <w:top w:val="none" w:sz="0" w:space="0" w:color="auto"/>
        <w:left w:val="none" w:sz="0" w:space="0" w:color="auto"/>
        <w:bottom w:val="none" w:sz="0" w:space="0" w:color="auto"/>
        <w:right w:val="none" w:sz="0" w:space="0" w:color="auto"/>
      </w:divBdr>
    </w:div>
    <w:div w:id="1686326728">
      <w:bodyDiv w:val="1"/>
      <w:marLeft w:val="0"/>
      <w:marRight w:val="0"/>
      <w:marTop w:val="0"/>
      <w:marBottom w:val="0"/>
      <w:divBdr>
        <w:top w:val="none" w:sz="0" w:space="0" w:color="auto"/>
        <w:left w:val="none" w:sz="0" w:space="0" w:color="auto"/>
        <w:bottom w:val="none" w:sz="0" w:space="0" w:color="auto"/>
        <w:right w:val="none" w:sz="0" w:space="0" w:color="auto"/>
      </w:divBdr>
    </w:div>
    <w:div w:id="1704020617">
      <w:bodyDiv w:val="1"/>
      <w:marLeft w:val="0"/>
      <w:marRight w:val="0"/>
      <w:marTop w:val="0"/>
      <w:marBottom w:val="0"/>
      <w:divBdr>
        <w:top w:val="none" w:sz="0" w:space="0" w:color="auto"/>
        <w:left w:val="none" w:sz="0" w:space="0" w:color="auto"/>
        <w:bottom w:val="none" w:sz="0" w:space="0" w:color="auto"/>
        <w:right w:val="none" w:sz="0" w:space="0" w:color="auto"/>
      </w:divBdr>
    </w:div>
    <w:div w:id="1727023480">
      <w:bodyDiv w:val="1"/>
      <w:marLeft w:val="0"/>
      <w:marRight w:val="0"/>
      <w:marTop w:val="0"/>
      <w:marBottom w:val="0"/>
      <w:divBdr>
        <w:top w:val="none" w:sz="0" w:space="0" w:color="auto"/>
        <w:left w:val="none" w:sz="0" w:space="0" w:color="auto"/>
        <w:bottom w:val="none" w:sz="0" w:space="0" w:color="auto"/>
        <w:right w:val="none" w:sz="0" w:space="0" w:color="auto"/>
      </w:divBdr>
    </w:div>
    <w:div w:id="1786850655">
      <w:bodyDiv w:val="1"/>
      <w:marLeft w:val="0"/>
      <w:marRight w:val="0"/>
      <w:marTop w:val="0"/>
      <w:marBottom w:val="0"/>
      <w:divBdr>
        <w:top w:val="none" w:sz="0" w:space="0" w:color="auto"/>
        <w:left w:val="none" w:sz="0" w:space="0" w:color="auto"/>
        <w:bottom w:val="none" w:sz="0" w:space="0" w:color="auto"/>
        <w:right w:val="none" w:sz="0" w:space="0" w:color="auto"/>
      </w:divBdr>
    </w:div>
    <w:div w:id="1866289004">
      <w:bodyDiv w:val="1"/>
      <w:marLeft w:val="0"/>
      <w:marRight w:val="0"/>
      <w:marTop w:val="0"/>
      <w:marBottom w:val="0"/>
      <w:divBdr>
        <w:top w:val="none" w:sz="0" w:space="0" w:color="auto"/>
        <w:left w:val="none" w:sz="0" w:space="0" w:color="auto"/>
        <w:bottom w:val="none" w:sz="0" w:space="0" w:color="auto"/>
        <w:right w:val="none" w:sz="0" w:space="0" w:color="auto"/>
      </w:divBdr>
    </w:div>
    <w:div w:id="1914116616">
      <w:bodyDiv w:val="1"/>
      <w:marLeft w:val="0"/>
      <w:marRight w:val="0"/>
      <w:marTop w:val="0"/>
      <w:marBottom w:val="0"/>
      <w:divBdr>
        <w:top w:val="none" w:sz="0" w:space="0" w:color="auto"/>
        <w:left w:val="none" w:sz="0" w:space="0" w:color="auto"/>
        <w:bottom w:val="none" w:sz="0" w:space="0" w:color="auto"/>
        <w:right w:val="none" w:sz="0" w:space="0" w:color="auto"/>
      </w:divBdr>
    </w:div>
    <w:div w:id="1931959582">
      <w:bodyDiv w:val="1"/>
      <w:marLeft w:val="0"/>
      <w:marRight w:val="0"/>
      <w:marTop w:val="0"/>
      <w:marBottom w:val="0"/>
      <w:divBdr>
        <w:top w:val="none" w:sz="0" w:space="0" w:color="auto"/>
        <w:left w:val="none" w:sz="0" w:space="0" w:color="auto"/>
        <w:bottom w:val="none" w:sz="0" w:space="0" w:color="auto"/>
        <w:right w:val="none" w:sz="0" w:space="0" w:color="auto"/>
      </w:divBdr>
    </w:div>
    <w:div w:id="1959145723">
      <w:bodyDiv w:val="1"/>
      <w:marLeft w:val="0"/>
      <w:marRight w:val="0"/>
      <w:marTop w:val="0"/>
      <w:marBottom w:val="0"/>
      <w:divBdr>
        <w:top w:val="none" w:sz="0" w:space="0" w:color="auto"/>
        <w:left w:val="none" w:sz="0" w:space="0" w:color="auto"/>
        <w:bottom w:val="none" w:sz="0" w:space="0" w:color="auto"/>
        <w:right w:val="none" w:sz="0" w:space="0" w:color="auto"/>
      </w:divBdr>
    </w:div>
    <w:div w:id="1964385691">
      <w:bodyDiv w:val="1"/>
      <w:marLeft w:val="0"/>
      <w:marRight w:val="0"/>
      <w:marTop w:val="0"/>
      <w:marBottom w:val="0"/>
      <w:divBdr>
        <w:top w:val="none" w:sz="0" w:space="0" w:color="auto"/>
        <w:left w:val="none" w:sz="0" w:space="0" w:color="auto"/>
        <w:bottom w:val="none" w:sz="0" w:space="0" w:color="auto"/>
        <w:right w:val="none" w:sz="0" w:space="0" w:color="auto"/>
      </w:divBdr>
    </w:div>
    <w:div w:id="1967421558">
      <w:bodyDiv w:val="1"/>
      <w:marLeft w:val="0"/>
      <w:marRight w:val="0"/>
      <w:marTop w:val="0"/>
      <w:marBottom w:val="0"/>
      <w:divBdr>
        <w:top w:val="none" w:sz="0" w:space="0" w:color="auto"/>
        <w:left w:val="none" w:sz="0" w:space="0" w:color="auto"/>
        <w:bottom w:val="none" w:sz="0" w:space="0" w:color="auto"/>
        <w:right w:val="none" w:sz="0" w:space="0" w:color="auto"/>
      </w:divBdr>
    </w:div>
    <w:div w:id="1977879893">
      <w:bodyDiv w:val="1"/>
      <w:marLeft w:val="0"/>
      <w:marRight w:val="0"/>
      <w:marTop w:val="0"/>
      <w:marBottom w:val="0"/>
      <w:divBdr>
        <w:top w:val="none" w:sz="0" w:space="0" w:color="auto"/>
        <w:left w:val="none" w:sz="0" w:space="0" w:color="auto"/>
        <w:bottom w:val="none" w:sz="0" w:space="0" w:color="auto"/>
        <w:right w:val="none" w:sz="0" w:space="0" w:color="auto"/>
      </w:divBdr>
    </w:div>
    <w:div w:id="1980107475">
      <w:bodyDiv w:val="1"/>
      <w:marLeft w:val="0"/>
      <w:marRight w:val="0"/>
      <w:marTop w:val="0"/>
      <w:marBottom w:val="0"/>
      <w:divBdr>
        <w:top w:val="none" w:sz="0" w:space="0" w:color="auto"/>
        <w:left w:val="none" w:sz="0" w:space="0" w:color="auto"/>
        <w:bottom w:val="none" w:sz="0" w:space="0" w:color="auto"/>
        <w:right w:val="none" w:sz="0" w:space="0" w:color="auto"/>
      </w:divBdr>
    </w:div>
    <w:div w:id="1981231206">
      <w:bodyDiv w:val="1"/>
      <w:marLeft w:val="0"/>
      <w:marRight w:val="0"/>
      <w:marTop w:val="0"/>
      <w:marBottom w:val="0"/>
      <w:divBdr>
        <w:top w:val="none" w:sz="0" w:space="0" w:color="auto"/>
        <w:left w:val="none" w:sz="0" w:space="0" w:color="auto"/>
        <w:bottom w:val="none" w:sz="0" w:space="0" w:color="auto"/>
        <w:right w:val="none" w:sz="0" w:space="0" w:color="auto"/>
      </w:divBdr>
    </w:div>
    <w:div w:id="1985773510">
      <w:bodyDiv w:val="1"/>
      <w:marLeft w:val="0"/>
      <w:marRight w:val="0"/>
      <w:marTop w:val="0"/>
      <w:marBottom w:val="0"/>
      <w:divBdr>
        <w:top w:val="none" w:sz="0" w:space="0" w:color="auto"/>
        <w:left w:val="none" w:sz="0" w:space="0" w:color="auto"/>
        <w:bottom w:val="none" w:sz="0" w:space="0" w:color="auto"/>
        <w:right w:val="none" w:sz="0" w:space="0" w:color="auto"/>
      </w:divBdr>
    </w:div>
    <w:div w:id="2015372093">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86880850">
      <w:bodyDiv w:val="1"/>
      <w:marLeft w:val="0"/>
      <w:marRight w:val="0"/>
      <w:marTop w:val="0"/>
      <w:marBottom w:val="0"/>
      <w:divBdr>
        <w:top w:val="none" w:sz="0" w:space="0" w:color="auto"/>
        <w:left w:val="none" w:sz="0" w:space="0" w:color="auto"/>
        <w:bottom w:val="none" w:sz="0" w:space="0" w:color="auto"/>
        <w:right w:val="none" w:sz="0" w:space="0" w:color="auto"/>
      </w:divBdr>
    </w:div>
    <w:div w:id="212961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pd.gov.ro/web/informatii-utile/evaluarea-si-incadrarea-in-grad-de-handicap/comisiile-de-evaluare-a-persoanelor-adulte-cu-handicap/" TargetMode="External"/><Relationship Id="rId13" Type="http://schemas.openxmlformats.org/officeDocument/2006/relationships/hyperlink" Target="https://www.spitalspiridon.ro/docs/ord_1418_2010.pdf" TargetMode="External"/><Relationship Id="rId18" Type="http://schemas.openxmlformats.org/officeDocument/2006/relationships/hyperlink" Target="http://anpd.gov.ro/web/transparenta/statistici/trimestrial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evz.ro/copii-sanatosi-tun-inscrisi-ca-persoane-cu-handicap-prin-fratie-intre-parinti-si-medici.html" TargetMode="External"/><Relationship Id="rId7" Type="http://schemas.openxmlformats.org/officeDocument/2006/relationships/endnotes" Target="endnotes.xml"/><Relationship Id="rId12" Type="http://schemas.openxmlformats.org/officeDocument/2006/relationships/hyperlink" Target="https://www.spitalspiridon.ro/docs/ord_1418_2010.pdf" TargetMode="External"/><Relationship Id="rId17" Type="http://schemas.openxmlformats.org/officeDocument/2006/relationships/hyperlink" Target="http://anpd.gov.ro/web/wp-content/uploads/2016/02/O762-1992-2007.pdf" TargetMode="External"/><Relationship Id="rId25" Type="http://schemas.openxmlformats.org/officeDocument/2006/relationships/hyperlink" Target="http://www.cnp.ro/inovatie/docs/conferintafinalizarestudii28052012/Rezumat%20studiu%20Sistem%20de%20pensii.pdf" TargetMode="External"/><Relationship Id="rId2" Type="http://schemas.openxmlformats.org/officeDocument/2006/relationships/numbering" Target="numbering.xml"/><Relationship Id="rId16" Type="http://schemas.openxmlformats.org/officeDocument/2006/relationships/hyperlink" Target="http://www.dasiasi.ro/ordin-2298-2012--dtl-165023.html" TargetMode="External"/><Relationship Id="rId20" Type="http://schemas.openxmlformats.org/officeDocument/2006/relationships/hyperlink" Target="http://constanta.mmanpis.ro/wp-content/uploads/2016/06/Raport-Tematic-Judetean-Beneficiari-cu-Handicap-2017.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c.edu.ro/uploads/SO/Specialist.evaluare.vocationala.dizabilitati.pdf" TargetMode="External"/><Relationship Id="rId24" Type="http://schemas.openxmlformats.org/officeDocument/2006/relationships/hyperlink" Target="http://evz.ro/premiera-bolnavii-inchipuiti-au-pierdut-pensiile-luate-pe-spaga.html" TargetMode="External"/><Relationship Id="rId5" Type="http://schemas.openxmlformats.org/officeDocument/2006/relationships/webSettings" Target="webSettings.xml"/><Relationship Id="rId15" Type="http://schemas.openxmlformats.org/officeDocument/2006/relationships/hyperlink" Target="http://www.missoc.org/INFORMATIONBASE/COMPARATIVETABLES/MISSOCDATABASE/comparativeTableSearch.jsp" TargetMode="External"/><Relationship Id="rId23" Type="http://schemas.openxmlformats.org/officeDocument/2006/relationships/hyperlink" Target="http://adevarul.ro/news/eveniment/exclusiv-Spagi-rate-pensionari-fictive-1_57825a675ab6550cb8ba9c39/index.html" TargetMode="External"/><Relationship Id="rId28" Type="http://schemas.openxmlformats.org/officeDocument/2006/relationships/fontTable" Target="fontTable.xml"/><Relationship Id="rId10" Type="http://schemas.openxmlformats.org/officeDocument/2006/relationships/hyperlink" Target="http://www.anc.edu.ro/uploads/SO/Specialist.evaluare.vocationala.dizabilitati.pdf" TargetMode="External"/><Relationship Id="rId19" Type="http://schemas.openxmlformats.org/officeDocument/2006/relationships/hyperlink" Target="http://anpd.gov.ro/web/transparenta/statistici/trimestriale/" TargetMode="External"/><Relationship Id="rId4" Type="http://schemas.openxmlformats.org/officeDocument/2006/relationships/settings" Target="settings.xml"/><Relationship Id="rId9" Type="http://schemas.openxmlformats.org/officeDocument/2006/relationships/hyperlink" Target="https://www.dgaspcbacau.ro/organizare/adulti/serviciuldeevaluarecomplexaapersoanelor-adulte-cu-handicap/" TargetMode="External"/><Relationship Id="rId14" Type="http://schemas.openxmlformats.org/officeDocument/2006/relationships/hyperlink" Target="https://www.spitalspiridon.ro/docs/ord_1418_2010.pdf" TargetMode="External"/><Relationship Id="rId22" Type="http://schemas.openxmlformats.org/officeDocument/2006/relationships/hyperlink" Target="https://www.cnpp.ro/indicatori-statistici-pilon-i"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muncii.ro/pub/imagemanager/images/file/Domenii/Inspectia%20Sociala/raport%20handicap%202010.pdf" TargetMode="External"/><Relationship Id="rId7" Type="http://schemas.openxmlformats.org/officeDocument/2006/relationships/hyperlink" Target="http://www.sigmaassessmentsystems.com/assessments/five-factor-nonverbal-personality-questionnaire/" TargetMode="External"/><Relationship Id="rId2" Type="http://schemas.openxmlformats.org/officeDocument/2006/relationships/hyperlink" Target="http://www.mediafax.ro/social/perioada-de-valabilitate-a-certificatului-de-handicap-majorata-pana-la-doi-ani-16021821" TargetMode="External"/><Relationship Id="rId1" Type="http://schemas.openxmlformats.org/officeDocument/2006/relationships/hyperlink" Target="http://adevarul.ro/locale/ploiesti/cum-obtine-gradul-handicap-romania-mecanismul-complex-explicat-director-asistenta-sociala-1_59da139b5ab6550cb8eeef01/index.html" TargetMode="External"/><Relationship Id="rId6" Type="http://schemas.openxmlformats.org/officeDocument/2006/relationships/hyperlink" Target="https://wechslertest.com/" TargetMode="External"/><Relationship Id="rId5" Type="http://schemas.openxmlformats.org/officeDocument/2006/relationships/hyperlink" Target="https://www.ncbi.nlm.nih.gov/books/NBK305230/" TargetMode="External"/><Relationship Id="rId4" Type="http://schemas.openxmlformats.org/officeDocument/2006/relationships/hyperlink" Target="https://en.wikipedia.org/wiki/Raven%27s_Progressive_Matr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A1366-3827-4A94-BDCA-D4DF544D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8788</Words>
  <Characters>48340</Characters>
  <Application>Microsoft Office Word</Application>
  <DocSecurity>0</DocSecurity>
  <Lines>402</Lines>
  <Paragraphs>114</Paragraphs>
  <ScaleCrop>false</ScaleCrop>
  <HeadingPairs>
    <vt:vector size="2" baseType="variant">
      <vt:variant>
        <vt:lpstr>Title</vt:lpstr>
      </vt:variant>
      <vt:variant>
        <vt:i4>1</vt:i4>
      </vt:variant>
    </vt:vector>
  </HeadingPairs>
  <TitlesOfParts>
    <vt:vector size="1" baseType="lpstr">
      <vt:lpstr/>
    </vt:vector>
  </TitlesOfParts>
  <Company>Maastricht University</Company>
  <LinksUpToDate>false</LinksUpToDate>
  <CharactersWithSpaces>57014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AthenaDesktop</dc:creator>
  <cp:lastModifiedBy>Rebecca van Midden</cp:lastModifiedBy>
  <cp:revision>3</cp:revision>
  <cp:lastPrinted>2018-07-25T12:11:00Z</cp:lastPrinted>
  <dcterms:created xsi:type="dcterms:W3CDTF">2019-02-05T13:05:00Z</dcterms:created>
  <dcterms:modified xsi:type="dcterms:W3CDTF">2019-02-05T13:10:00Z</dcterms:modified>
</cp:coreProperties>
</file>